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5CB" w:rsidRDefault="00B705CB" w:rsidP="007E0F8C">
      <w:pPr>
        <w:autoSpaceDE w:val="0"/>
        <w:autoSpaceDN w:val="0"/>
        <w:adjustRightInd w:val="0"/>
        <w:spacing w:after="0" w:line="240" w:lineRule="auto"/>
        <w:jc w:val="center"/>
        <w:rPr>
          <w:rFonts w:ascii="Book Antiqua" w:hAnsi="Book Antiqua" w:cs="Times New Roman"/>
          <w:b/>
          <w:sz w:val="28"/>
          <w:szCs w:val="28"/>
        </w:rPr>
      </w:pPr>
      <w:r w:rsidRPr="007E0F8C">
        <w:rPr>
          <w:rFonts w:ascii="Book Antiqua" w:hAnsi="Book Antiqua" w:cs="Times New Roman"/>
          <w:b/>
          <w:sz w:val="28"/>
          <w:szCs w:val="28"/>
        </w:rPr>
        <w:t>Morpho</w:t>
      </w:r>
      <w:r w:rsidR="00AE1FB2" w:rsidRPr="007E0F8C">
        <w:rPr>
          <w:rFonts w:ascii="Book Antiqua" w:hAnsi="Book Antiqua" w:cs="Times New Roman"/>
          <w:b/>
          <w:sz w:val="28"/>
          <w:szCs w:val="28"/>
        </w:rPr>
        <w:t>-</w:t>
      </w:r>
      <w:r w:rsidRPr="007E0F8C">
        <w:rPr>
          <w:rFonts w:ascii="Book Antiqua" w:hAnsi="Book Antiqua" w:cs="Times New Roman"/>
          <w:b/>
          <w:sz w:val="28"/>
          <w:szCs w:val="28"/>
        </w:rPr>
        <w:t xml:space="preserve">Anatomical </w:t>
      </w:r>
      <w:r w:rsidR="00AE1FB2" w:rsidRPr="007E0F8C">
        <w:rPr>
          <w:rFonts w:ascii="Book Antiqua" w:hAnsi="Book Antiqua" w:cs="Times New Roman"/>
          <w:b/>
          <w:sz w:val="28"/>
          <w:szCs w:val="28"/>
        </w:rPr>
        <w:t xml:space="preserve">Study of Leaves of </w:t>
      </w:r>
      <w:r w:rsidRPr="007E0F8C">
        <w:rPr>
          <w:rFonts w:ascii="Book Antiqua" w:hAnsi="Book Antiqua" w:cs="Times New Roman"/>
          <w:b/>
          <w:i/>
          <w:iCs/>
          <w:sz w:val="28"/>
          <w:szCs w:val="28"/>
        </w:rPr>
        <w:t xml:space="preserve">Adhatoda </w:t>
      </w:r>
      <w:r w:rsidR="00F85B2F">
        <w:rPr>
          <w:rFonts w:ascii="Book Antiqua" w:hAnsi="Book Antiqua" w:cs="Times New Roman"/>
          <w:b/>
          <w:i/>
          <w:iCs/>
          <w:sz w:val="28"/>
          <w:szCs w:val="28"/>
        </w:rPr>
        <w:t>v</w:t>
      </w:r>
      <w:r w:rsidR="00AE1FB2" w:rsidRPr="007E0F8C">
        <w:rPr>
          <w:rFonts w:ascii="Book Antiqua" w:hAnsi="Book Antiqua" w:cs="Times New Roman"/>
          <w:b/>
          <w:i/>
          <w:iCs/>
          <w:sz w:val="28"/>
          <w:szCs w:val="28"/>
        </w:rPr>
        <w:t>asica</w:t>
      </w:r>
      <w:r w:rsidR="00AE1FB2" w:rsidRPr="007E0F8C">
        <w:rPr>
          <w:rFonts w:ascii="Book Antiqua" w:hAnsi="Book Antiqua" w:cs="Times New Roman"/>
          <w:b/>
          <w:sz w:val="28"/>
          <w:szCs w:val="28"/>
        </w:rPr>
        <w:t xml:space="preserve"> </w:t>
      </w:r>
      <w:r w:rsidRPr="007E0F8C">
        <w:rPr>
          <w:rFonts w:ascii="Book Antiqua" w:hAnsi="Book Antiqua" w:cs="Times New Roman"/>
          <w:b/>
          <w:sz w:val="28"/>
          <w:szCs w:val="28"/>
        </w:rPr>
        <w:t>L</w:t>
      </w:r>
      <w:r w:rsidR="00AE1FB2" w:rsidRPr="007E0F8C">
        <w:rPr>
          <w:rFonts w:ascii="Book Antiqua" w:hAnsi="Book Antiqua" w:cs="Times New Roman"/>
          <w:b/>
          <w:sz w:val="28"/>
          <w:szCs w:val="28"/>
        </w:rPr>
        <w:t xml:space="preserve">. and </w:t>
      </w:r>
      <w:r w:rsidRPr="007E0F8C">
        <w:rPr>
          <w:rFonts w:ascii="Book Antiqua" w:hAnsi="Book Antiqua" w:cs="Times New Roman"/>
          <w:b/>
          <w:i/>
          <w:iCs/>
          <w:sz w:val="28"/>
          <w:szCs w:val="28"/>
        </w:rPr>
        <w:t xml:space="preserve">Sambucus </w:t>
      </w:r>
      <w:r w:rsidR="00F85B2F">
        <w:rPr>
          <w:rFonts w:ascii="Book Antiqua" w:hAnsi="Book Antiqua" w:cs="Times New Roman"/>
          <w:b/>
          <w:i/>
          <w:iCs/>
          <w:sz w:val="28"/>
          <w:szCs w:val="28"/>
        </w:rPr>
        <w:t>h</w:t>
      </w:r>
      <w:r w:rsidR="00AE1FB2" w:rsidRPr="007E0F8C">
        <w:rPr>
          <w:rFonts w:ascii="Book Antiqua" w:hAnsi="Book Antiqua" w:cs="Times New Roman"/>
          <w:b/>
          <w:i/>
          <w:iCs/>
          <w:sz w:val="28"/>
          <w:szCs w:val="28"/>
        </w:rPr>
        <w:t>ookeri</w:t>
      </w:r>
      <w:r w:rsidR="00AE1FB2" w:rsidRPr="007E0F8C">
        <w:rPr>
          <w:rFonts w:ascii="Book Antiqua" w:hAnsi="Book Antiqua" w:cs="Times New Roman"/>
          <w:b/>
          <w:sz w:val="28"/>
          <w:szCs w:val="28"/>
        </w:rPr>
        <w:t xml:space="preserve"> </w:t>
      </w:r>
      <w:r w:rsidRPr="007E0F8C">
        <w:rPr>
          <w:rFonts w:ascii="Book Antiqua" w:hAnsi="Book Antiqua" w:cs="Times New Roman"/>
          <w:b/>
          <w:sz w:val="28"/>
          <w:szCs w:val="28"/>
        </w:rPr>
        <w:t>L</w:t>
      </w:r>
      <w:r w:rsidR="00AE1FB2" w:rsidRPr="007E0F8C">
        <w:rPr>
          <w:rFonts w:ascii="Book Antiqua" w:hAnsi="Book Antiqua" w:cs="Times New Roman"/>
          <w:b/>
          <w:sz w:val="28"/>
          <w:szCs w:val="28"/>
        </w:rPr>
        <w:t xml:space="preserve">. Growing in </w:t>
      </w:r>
      <w:r w:rsidRPr="007E0F8C">
        <w:rPr>
          <w:rFonts w:ascii="Book Antiqua" w:hAnsi="Book Antiqua" w:cs="Times New Roman"/>
          <w:b/>
          <w:sz w:val="28"/>
          <w:szCs w:val="28"/>
        </w:rPr>
        <w:t>Kathmandu</w:t>
      </w:r>
      <w:r w:rsidR="00AE1FB2" w:rsidRPr="007E0F8C">
        <w:rPr>
          <w:rFonts w:ascii="Book Antiqua" w:hAnsi="Book Antiqua" w:cs="Times New Roman"/>
          <w:b/>
          <w:sz w:val="28"/>
          <w:szCs w:val="28"/>
        </w:rPr>
        <w:t xml:space="preserve">, </w:t>
      </w:r>
      <w:r w:rsidRPr="007E0F8C">
        <w:rPr>
          <w:rFonts w:ascii="Book Antiqua" w:hAnsi="Book Antiqua" w:cs="Times New Roman"/>
          <w:b/>
          <w:sz w:val="28"/>
          <w:szCs w:val="28"/>
        </w:rPr>
        <w:t>Nepal</w:t>
      </w:r>
    </w:p>
    <w:p w:rsidR="007E0F8C" w:rsidRPr="007E0F8C" w:rsidRDefault="007E0F8C" w:rsidP="007E0F8C">
      <w:pPr>
        <w:autoSpaceDE w:val="0"/>
        <w:autoSpaceDN w:val="0"/>
        <w:adjustRightInd w:val="0"/>
        <w:spacing w:after="0" w:line="240" w:lineRule="auto"/>
        <w:jc w:val="center"/>
        <w:rPr>
          <w:rFonts w:ascii="Book Antiqua" w:hAnsi="Book Antiqua" w:cs="Times New Roman"/>
          <w:b/>
          <w:sz w:val="28"/>
          <w:szCs w:val="28"/>
        </w:rPr>
      </w:pPr>
    </w:p>
    <w:p w:rsidR="00B705CB" w:rsidRPr="007E0F8C" w:rsidRDefault="00B705CB" w:rsidP="007E0F8C">
      <w:pPr>
        <w:autoSpaceDE w:val="0"/>
        <w:autoSpaceDN w:val="0"/>
        <w:adjustRightInd w:val="0"/>
        <w:spacing w:after="0" w:line="240" w:lineRule="auto"/>
        <w:jc w:val="center"/>
        <w:rPr>
          <w:rFonts w:ascii="Book Antiqua" w:hAnsi="Book Antiqua" w:cs="Times New Roman"/>
          <w:b/>
          <w:color w:val="000000"/>
          <w:sz w:val="24"/>
          <w:szCs w:val="24"/>
          <w:vertAlign w:val="superscript"/>
        </w:rPr>
      </w:pPr>
      <w:r w:rsidRPr="007E0F8C">
        <w:rPr>
          <w:rFonts w:ascii="Book Antiqua" w:hAnsi="Book Antiqua" w:cs="Times New Roman"/>
          <w:b/>
          <w:color w:val="000000"/>
          <w:sz w:val="24"/>
          <w:szCs w:val="24"/>
        </w:rPr>
        <w:t>Ratna Silwal Gautam</w:t>
      </w:r>
      <w:r w:rsidRPr="007E0F8C">
        <w:rPr>
          <w:rFonts w:ascii="Book Antiqua" w:hAnsi="Book Antiqua" w:cs="Times New Roman"/>
          <w:b/>
          <w:color w:val="000000"/>
          <w:sz w:val="24"/>
          <w:szCs w:val="24"/>
          <w:vertAlign w:val="superscript"/>
        </w:rPr>
        <w:t>1</w:t>
      </w:r>
      <w:r w:rsidR="007E0F8C">
        <w:rPr>
          <w:rFonts w:ascii="Book Antiqua" w:hAnsi="Book Antiqua" w:cs="Times New Roman"/>
          <w:b/>
          <w:color w:val="000000"/>
          <w:sz w:val="24"/>
          <w:szCs w:val="24"/>
          <w:vertAlign w:val="superscript"/>
        </w:rPr>
        <w:t>,*</w:t>
      </w:r>
      <w:r w:rsidR="00217E5F" w:rsidRPr="007E0F8C">
        <w:rPr>
          <w:rFonts w:ascii="Book Antiqua" w:hAnsi="Book Antiqua" w:cs="Times New Roman"/>
          <w:b/>
          <w:color w:val="000000"/>
          <w:sz w:val="24"/>
          <w:szCs w:val="24"/>
        </w:rPr>
        <w:t xml:space="preserve">, </w:t>
      </w:r>
      <w:r w:rsidRPr="007E0F8C">
        <w:rPr>
          <w:rFonts w:ascii="Book Antiqua" w:hAnsi="Book Antiqua" w:cs="Times New Roman"/>
          <w:b/>
          <w:color w:val="000000"/>
          <w:sz w:val="24"/>
          <w:szCs w:val="24"/>
        </w:rPr>
        <w:t>Belai Meeta Suwal Singh</w:t>
      </w:r>
      <w:r w:rsidRPr="007E0F8C">
        <w:rPr>
          <w:rFonts w:ascii="Book Antiqua" w:hAnsi="Book Antiqua" w:cs="Times New Roman"/>
          <w:b/>
          <w:color w:val="000000"/>
          <w:sz w:val="24"/>
          <w:szCs w:val="24"/>
          <w:vertAlign w:val="superscript"/>
        </w:rPr>
        <w:t>2</w:t>
      </w:r>
    </w:p>
    <w:p w:rsidR="00217E5F" w:rsidRDefault="00217E5F" w:rsidP="00217E5F">
      <w:pPr>
        <w:autoSpaceDE w:val="0"/>
        <w:autoSpaceDN w:val="0"/>
        <w:adjustRightInd w:val="0"/>
        <w:spacing w:after="0" w:line="240" w:lineRule="auto"/>
        <w:jc w:val="both"/>
        <w:rPr>
          <w:rFonts w:ascii="Book Antiqua" w:hAnsi="Book Antiqua" w:cs="Times New Roman"/>
          <w:b/>
          <w:color w:val="000000"/>
          <w:sz w:val="20"/>
          <w:szCs w:val="20"/>
          <w:vertAlign w:val="superscript"/>
        </w:rPr>
      </w:pPr>
    </w:p>
    <w:tbl>
      <w:tblPr>
        <w:tblW w:w="0" w:type="auto"/>
        <w:tblBorders>
          <w:top w:val="single" w:sz="4" w:space="0" w:color="auto"/>
          <w:bottom w:val="single" w:sz="4" w:space="0" w:color="auto"/>
        </w:tblBorders>
        <w:tblLook w:val="04A0"/>
      </w:tblPr>
      <w:tblGrid>
        <w:gridCol w:w="4068"/>
        <w:gridCol w:w="5130"/>
      </w:tblGrid>
      <w:tr w:rsidR="00217E5F" w:rsidRPr="00BA3B05" w:rsidTr="005F570A">
        <w:tc>
          <w:tcPr>
            <w:tcW w:w="4068" w:type="dxa"/>
          </w:tcPr>
          <w:p w:rsidR="00217E5F" w:rsidRPr="00BA3B05" w:rsidRDefault="00217E5F" w:rsidP="005F570A">
            <w:pPr>
              <w:spacing w:after="0" w:line="240" w:lineRule="auto"/>
              <w:rPr>
                <w:rFonts w:ascii="Book Antiqua" w:hAnsi="Book Antiqua" w:cs="Book Antiqua Bold"/>
                <w:b/>
                <w:bCs/>
                <w:sz w:val="20"/>
                <w:szCs w:val="20"/>
                <w:lang w:eastAsia="en-IN"/>
              </w:rPr>
            </w:pPr>
            <w:r w:rsidRPr="00BA3B05">
              <w:rPr>
                <w:rFonts w:ascii="Book Antiqua" w:hAnsi="Book Antiqua" w:cs="Book Antiqua Bold"/>
                <w:b/>
                <w:bCs/>
                <w:sz w:val="20"/>
                <w:szCs w:val="20"/>
                <w:lang w:eastAsia="en-IN"/>
              </w:rPr>
              <w:t>Author’s Affiliation</w:t>
            </w:r>
          </w:p>
          <w:p w:rsidR="00217E5F" w:rsidRPr="00217E5F" w:rsidRDefault="00217E5F" w:rsidP="00217E5F">
            <w:pPr>
              <w:autoSpaceDE w:val="0"/>
              <w:autoSpaceDN w:val="0"/>
              <w:adjustRightInd w:val="0"/>
              <w:spacing w:after="0" w:line="240" w:lineRule="auto"/>
              <w:rPr>
                <w:rFonts w:ascii="Book Antiqua" w:hAnsi="Book Antiqua" w:cs="Times New Roman"/>
                <w:color w:val="000000"/>
                <w:sz w:val="20"/>
                <w:szCs w:val="20"/>
              </w:rPr>
            </w:pPr>
            <w:r>
              <w:rPr>
                <w:rFonts w:ascii="Book Antiqua" w:hAnsi="Book Antiqua" w:cs="Times New Roman"/>
                <w:color w:val="000000"/>
                <w:sz w:val="20"/>
                <w:szCs w:val="20"/>
                <w:vertAlign w:val="superscript"/>
              </w:rPr>
              <w:t>1,</w:t>
            </w:r>
            <w:r w:rsidRPr="00217E5F">
              <w:rPr>
                <w:rFonts w:ascii="Book Antiqua" w:hAnsi="Book Antiqua" w:cs="Times New Roman"/>
                <w:color w:val="000000"/>
                <w:sz w:val="20"/>
                <w:szCs w:val="20"/>
                <w:vertAlign w:val="superscript"/>
              </w:rPr>
              <w:t>2</w:t>
            </w:r>
            <w:r w:rsidRPr="00217E5F">
              <w:rPr>
                <w:rFonts w:ascii="Book Antiqua" w:hAnsi="Book Antiqua" w:cs="Times New Roman"/>
                <w:color w:val="000000"/>
                <w:sz w:val="20"/>
                <w:szCs w:val="20"/>
              </w:rPr>
              <w:t>Department of Botany, Patan Multiple Campus</w:t>
            </w:r>
            <w:r>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Tribhuvan University, Kathmandu Nepal</w:t>
            </w:r>
          </w:p>
          <w:p w:rsidR="00217E5F" w:rsidRPr="00BA3B05" w:rsidRDefault="00217E5F" w:rsidP="005F570A">
            <w:pPr>
              <w:pStyle w:val="Footer"/>
              <w:rPr>
                <w:rFonts w:ascii="Book Antiqua" w:hAnsi="Book Antiqua"/>
                <w:sz w:val="20"/>
                <w:szCs w:val="20"/>
              </w:rPr>
            </w:pPr>
          </w:p>
        </w:tc>
        <w:tc>
          <w:tcPr>
            <w:tcW w:w="5130" w:type="dxa"/>
          </w:tcPr>
          <w:p w:rsidR="00217E5F" w:rsidRPr="00BA3B05" w:rsidRDefault="00217E5F" w:rsidP="005F570A">
            <w:pPr>
              <w:spacing w:after="0" w:line="240" w:lineRule="auto"/>
              <w:jc w:val="right"/>
              <w:rPr>
                <w:rFonts w:ascii="Book Antiqua" w:hAnsi="Book Antiqua" w:cs="Book Antiqua Bold"/>
                <w:b/>
                <w:bCs/>
                <w:sz w:val="20"/>
                <w:szCs w:val="20"/>
                <w:lang w:eastAsia="en-IN"/>
              </w:rPr>
            </w:pPr>
            <w:r w:rsidRPr="00BA3B05">
              <w:rPr>
                <w:rFonts w:ascii="Book Antiqua" w:hAnsi="Book Antiqua" w:cs="Book Antiqua Bold"/>
                <w:b/>
                <w:bCs/>
                <w:sz w:val="20"/>
                <w:szCs w:val="20"/>
                <w:lang w:eastAsia="en-IN"/>
              </w:rPr>
              <w:t>*Corresponding Author:</w:t>
            </w:r>
          </w:p>
          <w:p w:rsidR="00217E5F" w:rsidRPr="00217E5F" w:rsidRDefault="00217E5F" w:rsidP="00217E5F">
            <w:pPr>
              <w:autoSpaceDE w:val="0"/>
              <w:autoSpaceDN w:val="0"/>
              <w:adjustRightInd w:val="0"/>
              <w:spacing w:after="0" w:line="240" w:lineRule="auto"/>
              <w:jc w:val="right"/>
              <w:rPr>
                <w:rFonts w:ascii="Book Antiqua" w:hAnsi="Book Antiqua" w:cs="Times New Roman"/>
                <w:b/>
                <w:color w:val="000000"/>
                <w:sz w:val="20"/>
                <w:szCs w:val="20"/>
              </w:rPr>
            </w:pPr>
            <w:r w:rsidRPr="00217E5F">
              <w:rPr>
                <w:rFonts w:ascii="Book Antiqua" w:hAnsi="Book Antiqua" w:cs="Times New Roman"/>
                <w:b/>
                <w:color w:val="000000"/>
                <w:sz w:val="20"/>
                <w:szCs w:val="20"/>
              </w:rPr>
              <w:t>Ratna Silwal Gautam</w:t>
            </w:r>
          </w:p>
          <w:p w:rsidR="00217E5F" w:rsidRPr="00217E5F" w:rsidRDefault="00217E5F" w:rsidP="00217E5F">
            <w:pPr>
              <w:autoSpaceDE w:val="0"/>
              <w:autoSpaceDN w:val="0"/>
              <w:adjustRightInd w:val="0"/>
              <w:spacing w:after="0" w:line="240" w:lineRule="auto"/>
              <w:jc w:val="right"/>
              <w:rPr>
                <w:rFonts w:ascii="Book Antiqua" w:hAnsi="Book Antiqua" w:cs="Times New Roman"/>
                <w:color w:val="000000"/>
                <w:sz w:val="20"/>
                <w:szCs w:val="20"/>
              </w:rPr>
            </w:pPr>
            <w:r w:rsidRPr="00217E5F">
              <w:rPr>
                <w:rFonts w:ascii="Book Antiqua" w:hAnsi="Book Antiqua" w:cs="Times New Roman"/>
                <w:color w:val="000000"/>
                <w:sz w:val="20"/>
                <w:szCs w:val="20"/>
              </w:rPr>
              <w:t>Department of Botany, Patan Multiple Campus</w:t>
            </w:r>
          </w:p>
          <w:p w:rsidR="00217E5F" w:rsidRPr="00217E5F" w:rsidRDefault="00217E5F" w:rsidP="00217E5F">
            <w:pPr>
              <w:autoSpaceDE w:val="0"/>
              <w:autoSpaceDN w:val="0"/>
              <w:adjustRightInd w:val="0"/>
              <w:spacing w:after="0" w:line="240" w:lineRule="auto"/>
              <w:jc w:val="right"/>
              <w:rPr>
                <w:rFonts w:ascii="Book Antiqua" w:hAnsi="Book Antiqua" w:cs="Times New Roman"/>
                <w:color w:val="000000"/>
                <w:sz w:val="20"/>
                <w:szCs w:val="20"/>
              </w:rPr>
            </w:pPr>
            <w:r w:rsidRPr="00217E5F">
              <w:rPr>
                <w:rFonts w:ascii="Book Antiqua" w:hAnsi="Book Antiqua" w:cs="Times New Roman"/>
                <w:color w:val="000000"/>
                <w:sz w:val="20"/>
                <w:szCs w:val="20"/>
              </w:rPr>
              <w:t>Tribhuvan University, Kathmandu Nepal</w:t>
            </w:r>
          </w:p>
          <w:p w:rsidR="00217E5F" w:rsidRDefault="00217E5F" w:rsidP="005F570A">
            <w:pPr>
              <w:autoSpaceDE w:val="0"/>
              <w:autoSpaceDN w:val="0"/>
              <w:adjustRightInd w:val="0"/>
              <w:spacing w:after="0" w:line="240" w:lineRule="auto"/>
              <w:jc w:val="right"/>
              <w:rPr>
                <w:rFonts w:ascii="Book Antiqua" w:hAnsi="Book Antiqua" w:cs="Book Antiqua"/>
                <w:b/>
                <w:sz w:val="20"/>
                <w:szCs w:val="20"/>
                <w:lang w:eastAsia="en-IN"/>
              </w:rPr>
            </w:pPr>
          </w:p>
          <w:p w:rsidR="00217E5F" w:rsidRPr="00BA3B05" w:rsidRDefault="00217E5F" w:rsidP="005F570A">
            <w:pPr>
              <w:autoSpaceDE w:val="0"/>
              <w:autoSpaceDN w:val="0"/>
              <w:adjustRightInd w:val="0"/>
              <w:spacing w:after="0" w:line="240" w:lineRule="auto"/>
              <w:jc w:val="right"/>
              <w:rPr>
                <w:rFonts w:ascii="Book Antiqua" w:hAnsi="Book Antiqua" w:cs="Book Antiqua"/>
                <w:b/>
                <w:sz w:val="20"/>
                <w:szCs w:val="20"/>
                <w:lang w:eastAsia="en-IN"/>
              </w:rPr>
            </w:pPr>
            <w:r w:rsidRPr="00BA3B05">
              <w:rPr>
                <w:rFonts w:ascii="Book Antiqua" w:hAnsi="Book Antiqua" w:cs="Book Antiqua"/>
                <w:b/>
                <w:sz w:val="20"/>
                <w:szCs w:val="20"/>
                <w:lang w:eastAsia="en-IN"/>
              </w:rPr>
              <w:t>E-mail:</w:t>
            </w:r>
          </w:p>
          <w:p w:rsidR="00217E5F" w:rsidRPr="00DB5BAC" w:rsidRDefault="00732E57" w:rsidP="005F570A">
            <w:pPr>
              <w:pStyle w:val="Footer"/>
              <w:jc w:val="right"/>
              <w:rPr>
                <w:rFonts w:ascii="Book Antiqua" w:hAnsi="Book Antiqua" w:cs="Times New Roman"/>
                <w:sz w:val="20"/>
                <w:szCs w:val="20"/>
              </w:rPr>
            </w:pPr>
            <w:hyperlink r:id="rId7" w:history="1">
              <w:r w:rsidR="00217E5F" w:rsidRPr="00DB5BAC">
                <w:rPr>
                  <w:rStyle w:val="Hyperlink"/>
                  <w:rFonts w:ascii="Book Antiqua" w:hAnsi="Book Antiqua" w:cs="Times New Roman"/>
                  <w:color w:val="auto"/>
                  <w:sz w:val="20"/>
                  <w:szCs w:val="20"/>
                  <w:u w:val="none"/>
                </w:rPr>
                <w:t>silwalratna@gmail.com</w:t>
              </w:r>
            </w:hyperlink>
          </w:p>
          <w:p w:rsidR="00217E5F" w:rsidRPr="00BA3B05" w:rsidRDefault="00217E5F" w:rsidP="005F570A">
            <w:pPr>
              <w:pStyle w:val="Footer"/>
              <w:jc w:val="right"/>
              <w:rPr>
                <w:rFonts w:ascii="Book Antiqua" w:hAnsi="Book Antiqua" w:cs="Book Antiqua Bold"/>
                <w:b/>
                <w:bCs/>
                <w:sz w:val="20"/>
                <w:szCs w:val="20"/>
                <w:lang w:eastAsia="en-IN"/>
              </w:rPr>
            </w:pPr>
            <w:r w:rsidRPr="00BA3B05">
              <w:rPr>
                <w:rFonts w:ascii="Book Antiqua" w:hAnsi="Book Antiqua" w:cs="Book Antiqua Bold"/>
                <w:b/>
                <w:bCs/>
                <w:sz w:val="20"/>
                <w:szCs w:val="20"/>
                <w:lang w:eastAsia="en-IN"/>
              </w:rPr>
              <w:t xml:space="preserve"> </w:t>
            </w:r>
          </w:p>
          <w:p w:rsidR="00217E5F" w:rsidRPr="00AE7B4F" w:rsidRDefault="00217E5F" w:rsidP="005F570A">
            <w:pPr>
              <w:pStyle w:val="Footer"/>
              <w:jc w:val="right"/>
              <w:rPr>
                <w:rFonts w:ascii="Book Antiqua" w:hAnsi="Book Antiqua" w:cs="Book Antiqua"/>
                <w:b/>
                <w:sz w:val="20"/>
                <w:szCs w:val="20"/>
                <w:lang w:eastAsia="en-IN"/>
              </w:rPr>
            </w:pPr>
            <w:r w:rsidRPr="00AE7B4F">
              <w:rPr>
                <w:rFonts w:ascii="Book Antiqua" w:hAnsi="Book Antiqua" w:cs="Book Antiqua Bold"/>
                <w:b/>
                <w:bCs/>
                <w:sz w:val="20"/>
                <w:szCs w:val="20"/>
                <w:lang w:eastAsia="en-IN"/>
              </w:rPr>
              <w:t>Received on 1</w:t>
            </w:r>
            <w:r w:rsidR="00AE7B4F" w:rsidRPr="00AE7B4F">
              <w:rPr>
                <w:rFonts w:ascii="Book Antiqua" w:hAnsi="Book Antiqua" w:cs="Book Antiqua Bold"/>
                <w:b/>
                <w:bCs/>
                <w:sz w:val="20"/>
                <w:szCs w:val="20"/>
                <w:lang w:eastAsia="en-IN"/>
              </w:rPr>
              <w:t>4</w:t>
            </w:r>
            <w:r w:rsidRPr="00AE7B4F">
              <w:rPr>
                <w:rFonts w:ascii="Book Antiqua" w:hAnsi="Book Antiqua" w:cs="Book Antiqua Bold"/>
                <w:b/>
                <w:bCs/>
                <w:sz w:val="20"/>
                <w:szCs w:val="20"/>
                <w:lang w:eastAsia="en-IN"/>
              </w:rPr>
              <w:t>.0</w:t>
            </w:r>
            <w:r w:rsidR="00AE7B4F" w:rsidRPr="00AE7B4F">
              <w:rPr>
                <w:rFonts w:ascii="Book Antiqua" w:hAnsi="Book Antiqua" w:cs="Book Antiqua Bold"/>
                <w:b/>
                <w:bCs/>
                <w:sz w:val="20"/>
                <w:szCs w:val="20"/>
                <w:lang w:eastAsia="en-IN"/>
              </w:rPr>
              <w:t>3</w:t>
            </w:r>
            <w:r w:rsidRPr="00AE7B4F">
              <w:rPr>
                <w:rFonts w:ascii="Book Antiqua" w:hAnsi="Book Antiqua" w:cs="Book Antiqua Bold"/>
                <w:b/>
                <w:bCs/>
                <w:sz w:val="20"/>
                <w:szCs w:val="20"/>
                <w:lang w:eastAsia="en-IN"/>
              </w:rPr>
              <w:t>.2020</w:t>
            </w:r>
            <w:r w:rsidRPr="00AE7B4F">
              <w:rPr>
                <w:rFonts w:ascii="Book Antiqua" w:hAnsi="Book Antiqua" w:cs="Book Antiqua"/>
                <w:b/>
                <w:sz w:val="20"/>
                <w:szCs w:val="20"/>
                <w:lang w:eastAsia="en-IN"/>
              </w:rPr>
              <w:t xml:space="preserve">, </w:t>
            </w:r>
          </w:p>
          <w:p w:rsidR="00217E5F" w:rsidRPr="00BA3B05" w:rsidRDefault="00217E5F" w:rsidP="00AE7B4F">
            <w:pPr>
              <w:pStyle w:val="Footer"/>
              <w:jc w:val="right"/>
              <w:rPr>
                <w:rFonts w:ascii="Book Antiqua" w:hAnsi="Book Antiqua"/>
                <w:sz w:val="20"/>
                <w:szCs w:val="20"/>
              </w:rPr>
            </w:pPr>
            <w:r w:rsidRPr="00AE7B4F">
              <w:rPr>
                <w:rFonts w:ascii="Book Antiqua" w:hAnsi="Book Antiqua" w:cs="Book Antiqua Bold"/>
                <w:b/>
                <w:bCs/>
                <w:sz w:val="20"/>
                <w:szCs w:val="20"/>
                <w:lang w:eastAsia="en-IN"/>
              </w:rPr>
              <w:t xml:space="preserve">Accepted on </w:t>
            </w:r>
            <w:r w:rsidR="00AE7B4F" w:rsidRPr="00AE7B4F">
              <w:rPr>
                <w:rFonts w:ascii="Book Antiqua" w:hAnsi="Book Antiqua" w:cs="Book Antiqua Bold"/>
                <w:b/>
                <w:bCs/>
                <w:sz w:val="20"/>
                <w:szCs w:val="20"/>
                <w:lang w:eastAsia="en-IN"/>
              </w:rPr>
              <w:t>22</w:t>
            </w:r>
            <w:r w:rsidRPr="00AE7B4F">
              <w:rPr>
                <w:rFonts w:ascii="Book Antiqua" w:hAnsi="Book Antiqua" w:cs="Book Antiqua Bold"/>
                <w:b/>
                <w:bCs/>
                <w:sz w:val="20"/>
                <w:szCs w:val="20"/>
                <w:lang w:eastAsia="en-IN"/>
              </w:rPr>
              <w:t>.05.2020</w:t>
            </w:r>
          </w:p>
        </w:tc>
      </w:tr>
    </w:tbl>
    <w:p w:rsidR="00217E5F" w:rsidRPr="00217E5F" w:rsidRDefault="00217E5F" w:rsidP="00217E5F">
      <w:pPr>
        <w:autoSpaceDE w:val="0"/>
        <w:autoSpaceDN w:val="0"/>
        <w:adjustRightInd w:val="0"/>
        <w:spacing w:after="0" w:line="240" w:lineRule="auto"/>
        <w:jc w:val="both"/>
        <w:rPr>
          <w:rFonts w:ascii="Book Antiqua" w:hAnsi="Book Antiqua" w:cs="Times New Roman"/>
          <w:b/>
          <w:color w:val="000000"/>
          <w:sz w:val="20"/>
          <w:szCs w:val="20"/>
          <w:vertAlign w:val="superscript"/>
        </w:rPr>
      </w:pPr>
    </w:p>
    <w:tbl>
      <w:tblPr>
        <w:tblW w:w="0" w:type="auto"/>
        <w:tblBorders>
          <w:top w:val="single" w:sz="4" w:space="0" w:color="auto"/>
          <w:bottom w:val="single" w:sz="4" w:space="0" w:color="auto"/>
        </w:tblBorders>
        <w:tblLook w:val="04A0"/>
      </w:tblPr>
      <w:tblGrid>
        <w:gridCol w:w="2268"/>
        <w:gridCol w:w="6974"/>
      </w:tblGrid>
      <w:tr w:rsidR="00217E5F" w:rsidRPr="00217E5F" w:rsidTr="005F570A">
        <w:tc>
          <w:tcPr>
            <w:tcW w:w="2268" w:type="dxa"/>
            <w:shd w:val="clear" w:color="auto" w:fill="F2F2F2"/>
          </w:tcPr>
          <w:p w:rsidR="00217E5F" w:rsidRPr="00BA3B05" w:rsidRDefault="00217E5F" w:rsidP="005F570A">
            <w:pPr>
              <w:autoSpaceDE w:val="0"/>
              <w:autoSpaceDN w:val="0"/>
              <w:adjustRightInd w:val="0"/>
              <w:jc w:val="both"/>
              <w:rPr>
                <w:rFonts w:ascii="Book Antiqua" w:eastAsia="Times New Roman" w:hAnsi="Book Antiqua"/>
                <w:i/>
                <w:iCs/>
                <w:sz w:val="20"/>
                <w:szCs w:val="20"/>
              </w:rPr>
            </w:pPr>
            <w:r w:rsidRPr="00BA3B05">
              <w:rPr>
                <w:rFonts w:ascii="Book Antiqua" w:eastAsia="Times New Roman" w:hAnsi="Book Antiqua"/>
                <w:b/>
                <w:i/>
                <w:iCs/>
                <w:sz w:val="20"/>
                <w:szCs w:val="20"/>
              </w:rPr>
              <w:t>Keywords</w:t>
            </w:r>
            <w:r w:rsidRPr="00BA3B05">
              <w:rPr>
                <w:rFonts w:ascii="Book Antiqua" w:eastAsia="Times New Roman" w:hAnsi="Book Antiqua"/>
                <w:i/>
                <w:iCs/>
                <w:sz w:val="20"/>
                <w:szCs w:val="20"/>
              </w:rPr>
              <w:t xml:space="preserve">: </w:t>
            </w:r>
          </w:p>
          <w:p w:rsidR="00217E5F" w:rsidRDefault="00217E5F" w:rsidP="00217E5F">
            <w:pPr>
              <w:autoSpaceDE w:val="0"/>
              <w:autoSpaceDN w:val="0"/>
              <w:adjustRightInd w:val="0"/>
              <w:spacing w:after="0" w:line="240" w:lineRule="auto"/>
              <w:rPr>
                <w:rFonts w:ascii="Book Antiqua" w:hAnsi="Book Antiqua" w:cs="Times New Roman"/>
                <w:sz w:val="20"/>
                <w:szCs w:val="20"/>
              </w:rPr>
            </w:pPr>
            <w:r w:rsidRPr="00217E5F">
              <w:rPr>
                <w:rFonts w:ascii="Book Antiqua" w:hAnsi="Book Antiqua" w:cs="Times New Roman"/>
                <w:sz w:val="20"/>
                <w:szCs w:val="20"/>
              </w:rPr>
              <w:t xml:space="preserve">Urban vegetation, </w:t>
            </w:r>
          </w:p>
          <w:p w:rsidR="00217E5F" w:rsidRDefault="00217E5F" w:rsidP="00217E5F">
            <w:pPr>
              <w:autoSpaceDE w:val="0"/>
              <w:autoSpaceDN w:val="0"/>
              <w:adjustRightInd w:val="0"/>
              <w:spacing w:after="0" w:line="240" w:lineRule="auto"/>
              <w:rPr>
                <w:rFonts w:ascii="Book Antiqua" w:hAnsi="Book Antiqua" w:cs="Times New Roman"/>
                <w:sz w:val="20"/>
                <w:szCs w:val="20"/>
              </w:rPr>
            </w:pPr>
            <w:r>
              <w:rPr>
                <w:rFonts w:ascii="Book Antiqua" w:hAnsi="Book Antiqua" w:cs="Times New Roman"/>
                <w:sz w:val="20"/>
                <w:szCs w:val="20"/>
              </w:rPr>
              <w:t>A</w:t>
            </w:r>
            <w:r w:rsidRPr="00217E5F">
              <w:rPr>
                <w:rFonts w:ascii="Book Antiqua" w:hAnsi="Book Antiqua" w:cs="Times New Roman"/>
                <w:sz w:val="20"/>
                <w:szCs w:val="20"/>
              </w:rPr>
              <w:t xml:space="preserve">ir pollution, </w:t>
            </w:r>
            <w:r>
              <w:rPr>
                <w:rFonts w:ascii="Book Antiqua" w:hAnsi="Book Antiqua" w:cs="Times New Roman"/>
                <w:sz w:val="20"/>
                <w:szCs w:val="20"/>
              </w:rPr>
              <w:t>M</w:t>
            </w:r>
            <w:r w:rsidRPr="00217E5F">
              <w:rPr>
                <w:rFonts w:ascii="Book Antiqua" w:hAnsi="Book Antiqua" w:cs="Times New Roman"/>
                <w:sz w:val="20"/>
                <w:szCs w:val="20"/>
              </w:rPr>
              <w:t xml:space="preserve">orphology </w:t>
            </w:r>
          </w:p>
          <w:p w:rsidR="00217E5F" w:rsidRPr="00217E5F" w:rsidRDefault="00217E5F" w:rsidP="00217E5F">
            <w:pPr>
              <w:autoSpaceDE w:val="0"/>
              <w:autoSpaceDN w:val="0"/>
              <w:adjustRightInd w:val="0"/>
              <w:spacing w:after="0" w:line="240" w:lineRule="auto"/>
              <w:rPr>
                <w:rFonts w:ascii="Book Antiqua" w:hAnsi="Book Antiqua" w:cs="Times New Roman"/>
                <w:sz w:val="20"/>
                <w:szCs w:val="20"/>
              </w:rPr>
            </w:pPr>
            <w:r>
              <w:rPr>
                <w:rFonts w:ascii="Book Antiqua" w:hAnsi="Book Antiqua" w:cs="Times New Roman"/>
                <w:sz w:val="20"/>
                <w:szCs w:val="20"/>
              </w:rPr>
              <w:t>A</w:t>
            </w:r>
            <w:r w:rsidRPr="00217E5F">
              <w:rPr>
                <w:rFonts w:ascii="Book Antiqua" w:hAnsi="Book Antiqua" w:cs="Times New Roman"/>
                <w:sz w:val="20"/>
                <w:szCs w:val="20"/>
              </w:rPr>
              <w:t>natomy.</w:t>
            </w:r>
          </w:p>
          <w:p w:rsidR="00217E5F" w:rsidRPr="00BA3B05" w:rsidRDefault="00217E5F" w:rsidP="005F570A">
            <w:pPr>
              <w:autoSpaceDE w:val="0"/>
              <w:autoSpaceDN w:val="0"/>
              <w:adjustRightInd w:val="0"/>
              <w:spacing w:after="0" w:line="240" w:lineRule="auto"/>
              <w:rPr>
                <w:rFonts w:ascii="Book Antiqua" w:hAnsi="Book Antiqua"/>
                <w:i/>
                <w:iCs/>
                <w:sz w:val="20"/>
                <w:szCs w:val="20"/>
              </w:rPr>
            </w:pPr>
          </w:p>
        </w:tc>
        <w:tc>
          <w:tcPr>
            <w:tcW w:w="6974" w:type="dxa"/>
          </w:tcPr>
          <w:p w:rsidR="00217E5F" w:rsidRPr="00217E5F" w:rsidRDefault="00217E5F" w:rsidP="005F570A">
            <w:pPr>
              <w:jc w:val="both"/>
              <w:rPr>
                <w:rFonts w:ascii="Book Antiqua" w:eastAsia="Times New Roman" w:hAnsi="Book Antiqua"/>
                <w:b/>
                <w:i/>
                <w:iCs/>
                <w:sz w:val="20"/>
                <w:szCs w:val="20"/>
              </w:rPr>
            </w:pPr>
            <w:r w:rsidRPr="00217E5F">
              <w:rPr>
                <w:rFonts w:ascii="Book Antiqua" w:eastAsia="Times New Roman" w:hAnsi="Book Antiqua"/>
                <w:b/>
                <w:i/>
                <w:iCs/>
                <w:sz w:val="20"/>
                <w:szCs w:val="20"/>
              </w:rPr>
              <w:t>Abstract</w:t>
            </w:r>
          </w:p>
          <w:p w:rsidR="00217E5F" w:rsidRPr="00217E5F" w:rsidRDefault="00217E5F" w:rsidP="00DB5BAC">
            <w:pPr>
              <w:autoSpaceDE w:val="0"/>
              <w:autoSpaceDN w:val="0"/>
              <w:adjustRightInd w:val="0"/>
              <w:spacing w:after="0" w:line="240" w:lineRule="auto"/>
              <w:jc w:val="both"/>
              <w:rPr>
                <w:rFonts w:ascii="Book Antiqua" w:hAnsi="Book Antiqua"/>
                <w:i/>
                <w:iCs/>
                <w:sz w:val="20"/>
                <w:szCs w:val="20"/>
              </w:rPr>
            </w:pPr>
            <w:r w:rsidRPr="00217E5F">
              <w:rPr>
                <w:rFonts w:ascii="Book Antiqua" w:hAnsi="Book Antiqua" w:cs="Times New Roman"/>
                <w:i/>
                <w:sz w:val="20"/>
                <w:szCs w:val="20"/>
              </w:rPr>
              <w:t xml:space="preserve">Urban vegetation acts as eco-sustainable filter for air pollution of the city. The foliar surface of urban roadside plants acts as a sink for particulate matter depositions which affects the morphological, physiological, anatomical and biochemical properties of leaves. This study aims to find out the morphological and anatomical differences of leaves of </w:t>
            </w:r>
            <w:r w:rsidRPr="00217E5F">
              <w:rPr>
                <w:rFonts w:ascii="Book Antiqua" w:hAnsi="Book Antiqua" w:cs="Times New Roman"/>
                <w:i/>
                <w:iCs/>
                <w:sz w:val="20"/>
                <w:szCs w:val="20"/>
              </w:rPr>
              <w:t>Adhatoda vasica</w:t>
            </w:r>
            <w:r w:rsidRPr="00217E5F">
              <w:rPr>
                <w:rFonts w:ascii="Book Antiqua" w:hAnsi="Book Antiqua" w:cs="Times New Roman"/>
                <w:i/>
                <w:sz w:val="20"/>
                <w:szCs w:val="20"/>
              </w:rPr>
              <w:t xml:space="preserve"> and </w:t>
            </w:r>
            <w:r w:rsidRPr="00217E5F">
              <w:rPr>
                <w:rFonts w:ascii="Book Antiqua" w:hAnsi="Book Antiqua" w:cs="Times New Roman"/>
                <w:i/>
                <w:iCs/>
                <w:sz w:val="20"/>
                <w:szCs w:val="20"/>
              </w:rPr>
              <w:t>Sambucus hookeri</w:t>
            </w:r>
            <w:r w:rsidRPr="00217E5F">
              <w:rPr>
                <w:rFonts w:ascii="Book Antiqua" w:hAnsi="Book Antiqua" w:cs="Times New Roman"/>
                <w:i/>
                <w:sz w:val="20"/>
                <w:szCs w:val="20"/>
              </w:rPr>
              <w:t xml:space="preserve"> plants growing in two different regions of Kathmandu. Measurement of leaf morphological and anatomical parameters was performed for the comparative study. The study showed that the leaf length, the leaf breadth and the leaf area in Adhatoda vasica were found more in the leaves from ringroad area than the raniban area. The leaf dry mass content was found less in the leaves from ringroad area than the raniban area.  In Sambucus hookeri, the leaf length, leaf breadth and leaf dry mass content were found more in the ringroad area than the raniban area. The leaf area in the leaves from the ringroad area was found less than the leaves of the raniban area. The stomata frequency in the peel from lower surface of leaf was found less in the both </w:t>
            </w:r>
            <w:r w:rsidRPr="00217E5F">
              <w:rPr>
                <w:rFonts w:ascii="Book Antiqua" w:hAnsi="Book Antiqua" w:cs="Times New Roman"/>
                <w:i/>
                <w:iCs/>
                <w:sz w:val="20"/>
                <w:szCs w:val="20"/>
              </w:rPr>
              <w:t>Adhatoda vasica</w:t>
            </w:r>
            <w:r w:rsidRPr="00217E5F">
              <w:rPr>
                <w:rFonts w:ascii="Book Antiqua" w:hAnsi="Book Antiqua" w:cs="Times New Roman"/>
                <w:i/>
                <w:sz w:val="20"/>
                <w:szCs w:val="20"/>
              </w:rPr>
              <w:t xml:space="preserve"> and </w:t>
            </w:r>
            <w:r w:rsidRPr="00217E5F">
              <w:rPr>
                <w:rFonts w:ascii="Book Antiqua" w:hAnsi="Book Antiqua" w:cs="Times New Roman"/>
                <w:i/>
                <w:iCs/>
                <w:sz w:val="20"/>
                <w:szCs w:val="20"/>
              </w:rPr>
              <w:t>Sambucus hookeri</w:t>
            </w:r>
            <w:r w:rsidRPr="00217E5F">
              <w:rPr>
                <w:rFonts w:ascii="Book Antiqua" w:hAnsi="Book Antiqua" w:cs="Times New Roman"/>
                <w:i/>
                <w:sz w:val="20"/>
                <w:szCs w:val="20"/>
              </w:rPr>
              <w:t xml:space="preserve"> from the ringroad area than the leaves from the raniban area. Thickness of the cuticle, length and breadth of the epidermal cell were found more in the leaves of plant growing in the ringroad than the raniban area. The thickness of palisade and the thickness of spongy parenchyma layers were found no different in the both study sites of these two plants</w:t>
            </w:r>
            <w:r>
              <w:rPr>
                <w:rFonts w:ascii="Book Antiqua" w:hAnsi="Book Antiqua" w:cs="Times New Roman"/>
                <w:i/>
                <w:sz w:val="20"/>
                <w:szCs w:val="20"/>
              </w:rPr>
              <w:t>.</w:t>
            </w:r>
          </w:p>
        </w:tc>
      </w:tr>
    </w:tbl>
    <w:p w:rsidR="00703467" w:rsidRDefault="00703467" w:rsidP="00217E5F">
      <w:pPr>
        <w:autoSpaceDE w:val="0"/>
        <w:autoSpaceDN w:val="0"/>
        <w:adjustRightInd w:val="0"/>
        <w:spacing w:after="0" w:line="240" w:lineRule="auto"/>
        <w:jc w:val="both"/>
        <w:rPr>
          <w:rFonts w:ascii="Book Antiqua" w:hAnsi="Book Antiqua" w:cs="Times New Roman"/>
          <w:sz w:val="20"/>
          <w:szCs w:val="20"/>
        </w:rPr>
      </w:pPr>
    </w:p>
    <w:p w:rsidR="00B705CB" w:rsidRDefault="00217E5F" w:rsidP="00217E5F">
      <w:pPr>
        <w:autoSpaceDE w:val="0"/>
        <w:autoSpaceDN w:val="0"/>
        <w:adjustRightInd w:val="0"/>
        <w:spacing w:after="0" w:line="240" w:lineRule="auto"/>
        <w:jc w:val="both"/>
        <w:rPr>
          <w:rFonts w:ascii="Book Antiqua" w:hAnsi="Book Antiqua" w:cs="Times New Roman"/>
          <w:b/>
          <w:bCs/>
          <w:sz w:val="20"/>
          <w:szCs w:val="20"/>
        </w:rPr>
      </w:pPr>
      <w:r w:rsidRPr="00217E5F">
        <w:rPr>
          <w:rFonts w:ascii="Book Antiqua" w:hAnsi="Book Antiqua" w:cs="Times New Roman"/>
          <w:b/>
          <w:bCs/>
          <w:sz w:val="20"/>
          <w:szCs w:val="20"/>
        </w:rPr>
        <w:t>INTRODUCTION</w:t>
      </w:r>
    </w:p>
    <w:p w:rsidR="00217E5F" w:rsidRPr="00217E5F" w:rsidRDefault="00217E5F" w:rsidP="00217E5F">
      <w:pPr>
        <w:autoSpaceDE w:val="0"/>
        <w:autoSpaceDN w:val="0"/>
        <w:adjustRightInd w:val="0"/>
        <w:spacing w:after="0" w:line="240" w:lineRule="auto"/>
        <w:jc w:val="both"/>
        <w:rPr>
          <w:rFonts w:ascii="Book Antiqua" w:hAnsi="Book Antiqua" w:cs="Times New Roman"/>
          <w:b/>
          <w:bCs/>
          <w:sz w:val="20"/>
          <w:szCs w:val="20"/>
        </w:rPr>
      </w:pPr>
    </w:p>
    <w:p w:rsidR="00B705CB" w:rsidRDefault="00B705CB" w:rsidP="00217E5F">
      <w:pPr>
        <w:autoSpaceDE w:val="0"/>
        <w:autoSpaceDN w:val="0"/>
        <w:adjustRightInd w:val="0"/>
        <w:spacing w:after="0" w:line="240" w:lineRule="auto"/>
        <w:jc w:val="both"/>
        <w:rPr>
          <w:rFonts w:ascii="Book Antiqua" w:hAnsi="Book Antiqua" w:cs="Times New Roman"/>
          <w:sz w:val="20"/>
          <w:szCs w:val="20"/>
        </w:rPr>
      </w:pPr>
      <w:r w:rsidRPr="00217E5F">
        <w:rPr>
          <w:rFonts w:ascii="Book Antiqua" w:hAnsi="Book Antiqua" w:cs="Times New Roman"/>
          <w:sz w:val="20"/>
          <w:szCs w:val="20"/>
        </w:rPr>
        <w:t xml:space="preserve">Research conducted in the past has shown that the plants growing in roadside or pollution stress area possess some morphological and anatomical changes than the plants growing in control sites. In mega cities automobile activities are major source of air pollution and produce toxic effects on plant growth (Akhter,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2018). Pollution due to toxic gases emissions affects the plants growing in many urban areas (Quadir &amp; Iqbal, 1991). Pollutants effect the morphological, anatomical, physiological and biochemical characters of the plant (Pandey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2006). In urban environment, trees play an important role in improving air quality by absorbing gases and particles (Woo &amp; Je, 2006). Foliar surface of urban roadside plants acts as a sink for particulate matters depositions and through their depositions they show specific morphological, physiological and biochemical parameters of plants of an urban area now being investigated as an integral part of air pollution science (Rai, 2016). Road traffic is the main cause of air pollution in the metropolitan cities due to harmful emissions (Gidde &amp; Sonawane, 2012). Similarly, industrial processes also add significant quantity of carbon monoxide in the city (Karmacharya &amp; Shrestha, 1991). Leaves are usually the site of injury by pollutants that enter </w:t>
      </w:r>
      <w:r w:rsidRPr="00217E5F">
        <w:rPr>
          <w:rFonts w:ascii="Book Antiqua" w:hAnsi="Book Antiqua" w:cs="Times New Roman"/>
          <w:sz w:val="20"/>
          <w:szCs w:val="20"/>
        </w:rPr>
        <w:lastRenderedPageBreak/>
        <w:t xml:space="preserve">the leaves mostly through stomata. Deposition of pollutants on moist leaves results in the annular chlorosis or bleached patches on laminar surface (Chaphekar, 1982). On the morphological point of view, the plants from polluted sites present important changes especially regarding their colors, shapes, leaf length, width, area and petiole length. Despite of these changes plants were survived well at the polluted environment. It has been accounted for that morpho-anatomical adjustments are promising measures to gauge the air quality of the urban habitat (El-Khatib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2011). Studies on impact of micro-morphology and leaf epidermal components of plants revealed that in the polluted sites, leaves became smaller with reduced length and width and stomata index per leaves area (Saadabi, 2011). There is steady extension of toxic gasses and other substances arising from rapid growth of industries and automobile vehicles (Jahan &amp; Iqbal, 1992). Leaf is the most sensitive and exposed part to be affected by air pollutants instead of all other plant parts such as stems and roots (Leghari &amp; Zaidi, 2013). Urban air pollution is an environmental problem in developing countries (Mage </w:t>
      </w:r>
      <w:r w:rsidRPr="00217E5F">
        <w:rPr>
          <w:rFonts w:ascii="Book Antiqua" w:hAnsi="Book Antiqua" w:cs="Times New Roman"/>
          <w:i/>
          <w:iCs/>
          <w:sz w:val="20"/>
          <w:szCs w:val="20"/>
        </w:rPr>
        <w:t>et al</w:t>
      </w:r>
      <w:r w:rsidRPr="00217E5F">
        <w:rPr>
          <w:rFonts w:ascii="Book Antiqua" w:hAnsi="Book Antiqua" w:cs="Times New Roman"/>
          <w:sz w:val="20"/>
          <w:szCs w:val="20"/>
        </w:rPr>
        <w:t>., 1996). In urban environment, trees play an important role in improving air quality by absorbing gases and particles (Woo &amp; Je, 2006). Plants leaf acts as the scavengers for many air borne particulates in the atmosphere (Joshi &amp; Swami, 2009).</w:t>
      </w:r>
    </w:p>
    <w:p w:rsidR="00217E5F" w:rsidRPr="00217E5F" w:rsidRDefault="00217E5F" w:rsidP="00217E5F">
      <w:pPr>
        <w:autoSpaceDE w:val="0"/>
        <w:autoSpaceDN w:val="0"/>
        <w:adjustRightInd w:val="0"/>
        <w:spacing w:after="0" w:line="240" w:lineRule="auto"/>
        <w:jc w:val="both"/>
        <w:rPr>
          <w:rFonts w:ascii="Book Antiqua" w:hAnsi="Book Antiqua" w:cs="Times New Roman"/>
          <w:sz w:val="20"/>
          <w:szCs w:val="20"/>
        </w:rPr>
      </w:pPr>
    </w:p>
    <w:p w:rsidR="00B705CB" w:rsidRDefault="00B705CB" w:rsidP="00217E5F">
      <w:pPr>
        <w:autoSpaceDE w:val="0"/>
        <w:autoSpaceDN w:val="0"/>
        <w:adjustRightInd w:val="0"/>
        <w:spacing w:after="0" w:line="240" w:lineRule="auto"/>
        <w:jc w:val="both"/>
        <w:rPr>
          <w:rFonts w:ascii="Book Antiqua" w:hAnsi="Book Antiqua" w:cs="Times New Roman"/>
          <w:sz w:val="20"/>
          <w:szCs w:val="20"/>
        </w:rPr>
      </w:pPr>
      <w:r w:rsidRPr="00217E5F">
        <w:rPr>
          <w:rFonts w:ascii="Book Antiqua" w:hAnsi="Book Antiqua" w:cs="Times New Roman"/>
          <w:sz w:val="20"/>
          <w:szCs w:val="20"/>
        </w:rPr>
        <w:t xml:space="preserve">Kathmandu is Nepal’s largest urban center with an annual population growth rate five percent. Air quality in Kathmandu is regularly surpassed very unhealthy levels and even reached hazardous in March and April 2016 (http//www.iied.org/clearing- air- Kathmandu). </w:t>
      </w:r>
      <w:r w:rsidRPr="00217E5F">
        <w:rPr>
          <w:rFonts w:ascii="Book Antiqua" w:hAnsi="Book Antiqua" w:cs="Times New Roman"/>
          <w:color w:val="000000"/>
          <w:sz w:val="20"/>
          <w:szCs w:val="20"/>
        </w:rPr>
        <w:t xml:space="preserve">The valley’s unique shape prevents the escape of industrial and vehicular emissions. In the last one decade, the number of vehicles in the capital city has been tripled. Two thirds of deadly pollutants are caused by vehicular emissions and dust according to Ministry of Health, Nepal Government (2017). Due to high vehicular emission and dust, ring road is considered as highly polluted sites whereas Raniban forest, a part of preserved Shivapuri Nagarjun National Park, is generally considered as less polluted sites and hence it is selected as controlled site. </w:t>
      </w:r>
      <w:r w:rsidRPr="00217E5F">
        <w:rPr>
          <w:rFonts w:ascii="Book Antiqua" w:hAnsi="Book Antiqua" w:cs="Times New Roman"/>
          <w:sz w:val="20"/>
          <w:szCs w:val="20"/>
        </w:rPr>
        <w:t xml:space="preserve">All available literatures reveal that there is little information on the effects of air pollutants on plant tissues. Hence the present study is carried out on some morphological as well as anatomical characteristics of two common roadside shrubs of the city. In this study two common roadside shrubs of ringroad Kathmandu were selected. These two plants were </w:t>
      </w:r>
      <w:r w:rsidRPr="00217E5F">
        <w:rPr>
          <w:rFonts w:ascii="Book Antiqua" w:hAnsi="Book Antiqua" w:cs="Times New Roman"/>
          <w:i/>
          <w:iCs/>
          <w:sz w:val="20"/>
          <w:szCs w:val="20"/>
        </w:rPr>
        <w:t>Adhatoda vasica</w:t>
      </w:r>
      <w:r w:rsidRPr="00217E5F">
        <w:rPr>
          <w:rFonts w:ascii="Book Antiqua" w:hAnsi="Book Antiqua" w:cs="Times New Roman"/>
          <w:sz w:val="20"/>
          <w:szCs w:val="20"/>
        </w:rPr>
        <w:t xml:space="preserve"> and </w:t>
      </w:r>
      <w:r w:rsidRPr="00217E5F">
        <w:rPr>
          <w:rFonts w:ascii="Book Antiqua" w:hAnsi="Book Antiqua" w:cs="Times New Roman"/>
          <w:i/>
          <w:iCs/>
          <w:sz w:val="20"/>
          <w:szCs w:val="20"/>
        </w:rPr>
        <w:t>Sambucus hookeri. Adhatoda vasica</w:t>
      </w:r>
      <w:r w:rsidRPr="00217E5F">
        <w:rPr>
          <w:rFonts w:ascii="Book Antiqua" w:hAnsi="Book Antiqua" w:cs="Times New Roman"/>
          <w:sz w:val="20"/>
          <w:szCs w:val="20"/>
        </w:rPr>
        <w:t xml:space="preserve">, commonly known as Asuro in Nepali is a shrub about 2 m height of the family Acanthaceae. It is distributed throughout Nepal to about 2700 m in open areas and uncultivated land. The tender leaves and flowers are cooked as vegetables. Juice of leaves is useful for cough, bronchitis, malaria and asthma. </w:t>
      </w:r>
      <w:r w:rsidRPr="00217E5F">
        <w:rPr>
          <w:rFonts w:ascii="Book Antiqua" w:hAnsi="Book Antiqua" w:cs="Times New Roman"/>
          <w:i/>
          <w:iCs/>
          <w:sz w:val="20"/>
          <w:szCs w:val="20"/>
        </w:rPr>
        <w:t>Sambucus hookeri</w:t>
      </w:r>
      <w:r w:rsidRPr="00217E5F">
        <w:rPr>
          <w:rFonts w:ascii="Book Antiqua" w:hAnsi="Book Antiqua" w:cs="Times New Roman"/>
          <w:sz w:val="20"/>
          <w:szCs w:val="20"/>
        </w:rPr>
        <w:t xml:space="preserve">, commonly known as Jaliphool in Nepali is a shrub about 3.5 m height of the family Caprifoliaceae. It is distributed throughout Nepal at 200-3700 m </w:t>
      </w:r>
      <w:r w:rsidR="00217E5F" w:rsidRPr="00217E5F">
        <w:rPr>
          <w:rFonts w:ascii="Book Antiqua" w:hAnsi="Book Antiqua" w:cs="Times New Roman"/>
          <w:sz w:val="20"/>
          <w:szCs w:val="20"/>
        </w:rPr>
        <w:t>in an open place</w:t>
      </w:r>
      <w:r w:rsidRPr="00217E5F">
        <w:rPr>
          <w:rFonts w:ascii="Book Antiqua" w:hAnsi="Book Antiqua" w:cs="Times New Roman"/>
          <w:sz w:val="20"/>
          <w:szCs w:val="20"/>
        </w:rPr>
        <w:t>. (Manandhar, 2000) (Figure</w:t>
      </w:r>
      <w:r w:rsidR="00217E5F">
        <w:rPr>
          <w:rFonts w:ascii="Book Antiqua" w:hAnsi="Book Antiqua" w:cs="Times New Roman"/>
          <w:sz w:val="20"/>
          <w:szCs w:val="20"/>
        </w:rPr>
        <w:t xml:space="preserve"> </w:t>
      </w:r>
      <w:r w:rsidRPr="00217E5F">
        <w:rPr>
          <w:rFonts w:ascii="Book Antiqua" w:hAnsi="Book Antiqua" w:cs="Times New Roman"/>
          <w:sz w:val="20"/>
          <w:szCs w:val="20"/>
        </w:rPr>
        <w:t>1</w:t>
      </w:r>
      <w:r w:rsidR="00217E5F">
        <w:rPr>
          <w:rFonts w:ascii="Book Antiqua" w:hAnsi="Book Antiqua" w:cs="Times New Roman"/>
          <w:sz w:val="20"/>
          <w:szCs w:val="20"/>
        </w:rPr>
        <w:t xml:space="preserve"> </w:t>
      </w:r>
      <w:r w:rsidRPr="00217E5F">
        <w:rPr>
          <w:rFonts w:ascii="Book Antiqua" w:hAnsi="Book Antiqua" w:cs="Times New Roman"/>
          <w:sz w:val="20"/>
          <w:szCs w:val="20"/>
        </w:rPr>
        <w:t>&amp; 2).</w:t>
      </w:r>
    </w:p>
    <w:p w:rsidR="00217E5F" w:rsidRPr="00217E5F" w:rsidRDefault="00217E5F" w:rsidP="00217E5F">
      <w:pPr>
        <w:autoSpaceDE w:val="0"/>
        <w:autoSpaceDN w:val="0"/>
        <w:adjustRightInd w:val="0"/>
        <w:spacing w:after="0" w:line="240" w:lineRule="auto"/>
        <w:jc w:val="both"/>
        <w:rPr>
          <w:rFonts w:ascii="Book Antiqua" w:hAnsi="Book Antiqua" w:cs="Times New Roman"/>
          <w:sz w:val="20"/>
          <w:szCs w:val="20"/>
        </w:rPr>
      </w:pPr>
    </w:p>
    <w:p w:rsidR="00B705CB" w:rsidRPr="00217E5F" w:rsidRDefault="00B705CB" w:rsidP="00217E5F">
      <w:pPr>
        <w:autoSpaceDE w:val="0"/>
        <w:autoSpaceDN w:val="0"/>
        <w:adjustRightInd w:val="0"/>
        <w:spacing w:after="0" w:line="240" w:lineRule="auto"/>
        <w:jc w:val="both"/>
        <w:rPr>
          <w:rFonts w:ascii="Book Antiqua" w:hAnsi="Book Antiqua" w:cs="Times New Roman"/>
          <w:b/>
          <w:bCs/>
          <w:sz w:val="20"/>
          <w:szCs w:val="20"/>
        </w:rPr>
      </w:pPr>
      <w:r w:rsidRPr="00217E5F">
        <w:rPr>
          <w:rFonts w:ascii="Book Antiqua" w:hAnsi="Book Antiqua" w:cs="Times New Roman"/>
          <w:noProof/>
          <w:sz w:val="20"/>
          <w:szCs w:val="20"/>
        </w:rPr>
        <w:drawing>
          <wp:inline distT="0" distB="0" distL="0" distR="0">
            <wp:extent cx="2353310" cy="2067560"/>
            <wp:effectExtent l="1905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353310" cy="2067560"/>
                    </a:xfrm>
                    <a:prstGeom prst="rect">
                      <a:avLst/>
                    </a:prstGeom>
                    <a:noFill/>
                    <a:ln w="9525">
                      <a:noFill/>
                      <a:miter lim="800000"/>
                      <a:headEnd/>
                      <a:tailEnd/>
                    </a:ln>
                  </pic:spPr>
                </pic:pic>
              </a:graphicData>
            </a:graphic>
          </wp:inline>
        </w:drawing>
      </w:r>
      <w:r w:rsidRPr="00217E5F">
        <w:rPr>
          <w:rFonts w:ascii="Book Antiqua" w:hAnsi="Book Antiqua" w:cs="Times New Roman"/>
          <w:b/>
          <w:bCs/>
          <w:sz w:val="20"/>
          <w:szCs w:val="20"/>
        </w:rPr>
        <w:t xml:space="preserve">          </w:t>
      </w:r>
      <w:r w:rsidR="00217E5F">
        <w:rPr>
          <w:rFonts w:ascii="Book Antiqua" w:hAnsi="Book Antiqua" w:cs="Times New Roman"/>
          <w:b/>
          <w:bCs/>
          <w:sz w:val="20"/>
          <w:szCs w:val="20"/>
        </w:rPr>
        <w:t xml:space="preserve">                 </w:t>
      </w:r>
      <w:r w:rsidRPr="00217E5F">
        <w:rPr>
          <w:rFonts w:ascii="Book Antiqua" w:hAnsi="Book Antiqua" w:cs="Times New Roman"/>
          <w:b/>
          <w:bCs/>
          <w:sz w:val="20"/>
          <w:szCs w:val="20"/>
        </w:rPr>
        <w:t xml:space="preserve">     </w:t>
      </w:r>
      <w:r w:rsidRPr="00217E5F">
        <w:rPr>
          <w:rFonts w:ascii="Book Antiqua" w:hAnsi="Book Antiqua" w:cs="Times New Roman"/>
          <w:b/>
          <w:bCs/>
          <w:noProof/>
          <w:sz w:val="20"/>
          <w:szCs w:val="20"/>
        </w:rPr>
        <w:drawing>
          <wp:inline distT="0" distB="0" distL="0" distR="0">
            <wp:extent cx="2247072" cy="2067339"/>
            <wp:effectExtent l="19050" t="0" r="82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247285" cy="2067535"/>
                    </a:xfrm>
                    <a:prstGeom prst="rect">
                      <a:avLst/>
                    </a:prstGeom>
                    <a:noFill/>
                    <a:ln w="9525">
                      <a:noFill/>
                      <a:miter lim="800000"/>
                      <a:headEnd/>
                      <a:tailEnd/>
                    </a:ln>
                  </pic:spPr>
                </pic:pic>
              </a:graphicData>
            </a:graphic>
          </wp:inline>
        </w:drawing>
      </w:r>
    </w:p>
    <w:p w:rsidR="00B705CB" w:rsidRPr="00217E5F" w:rsidRDefault="00B705CB" w:rsidP="00217E5F">
      <w:pPr>
        <w:autoSpaceDE w:val="0"/>
        <w:autoSpaceDN w:val="0"/>
        <w:adjustRightInd w:val="0"/>
        <w:spacing w:after="0" w:line="240" w:lineRule="auto"/>
        <w:jc w:val="center"/>
        <w:rPr>
          <w:rFonts w:ascii="Book Antiqua" w:hAnsi="Book Antiqua" w:cs="Times New Roman"/>
          <w:b/>
          <w:i/>
          <w:iCs/>
          <w:sz w:val="20"/>
          <w:szCs w:val="20"/>
        </w:rPr>
      </w:pPr>
      <w:r w:rsidRPr="00217E5F">
        <w:rPr>
          <w:rFonts w:ascii="Book Antiqua" w:hAnsi="Book Antiqua" w:cs="Times New Roman"/>
          <w:b/>
          <w:sz w:val="20"/>
          <w:szCs w:val="20"/>
        </w:rPr>
        <w:t>Figure 1</w:t>
      </w:r>
      <w:r w:rsidR="00217E5F" w:rsidRPr="00217E5F">
        <w:rPr>
          <w:rFonts w:ascii="Book Antiqua" w:hAnsi="Book Antiqua" w:cs="Times New Roman"/>
          <w:b/>
          <w:sz w:val="20"/>
          <w:szCs w:val="20"/>
        </w:rPr>
        <w:t xml:space="preserve">: </w:t>
      </w:r>
      <w:r w:rsidRPr="00217E5F">
        <w:rPr>
          <w:rFonts w:ascii="Book Antiqua" w:hAnsi="Book Antiqua" w:cs="Times New Roman"/>
          <w:b/>
          <w:i/>
          <w:iCs/>
          <w:sz w:val="20"/>
          <w:szCs w:val="20"/>
        </w:rPr>
        <w:t xml:space="preserve">Adhatoda vasica                                                      </w:t>
      </w:r>
      <w:r w:rsidRPr="00217E5F">
        <w:rPr>
          <w:rFonts w:ascii="Book Antiqua" w:hAnsi="Book Antiqua" w:cs="Times New Roman"/>
          <w:b/>
          <w:sz w:val="20"/>
          <w:szCs w:val="20"/>
        </w:rPr>
        <w:t>Figure 2</w:t>
      </w:r>
      <w:r w:rsidR="00217E5F" w:rsidRPr="00217E5F">
        <w:rPr>
          <w:rFonts w:ascii="Book Antiqua" w:hAnsi="Book Antiqua" w:cs="Times New Roman"/>
          <w:b/>
          <w:sz w:val="20"/>
          <w:szCs w:val="20"/>
        </w:rPr>
        <w:t xml:space="preserve">: </w:t>
      </w:r>
      <w:r w:rsidRPr="00217E5F">
        <w:rPr>
          <w:rFonts w:ascii="Book Antiqua" w:hAnsi="Book Antiqua" w:cs="Times New Roman"/>
          <w:b/>
          <w:i/>
          <w:iCs/>
          <w:sz w:val="20"/>
          <w:szCs w:val="20"/>
        </w:rPr>
        <w:t>Sambucus hookeri</w:t>
      </w:r>
    </w:p>
    <w:p w:rsidR="00217E5F" w:rsidRDefault="00217E5F" w:rsidP="00217E5F">
      <w:pPr>
        <w:autoSpaceDE w:val="0"/>
        <w:autoSpaceDN w:val="0"/>
        <w:adjustRightInd w:val="0"/>
        <w:spacing w:after="0" w:line="240" w:lineRule="auto"/>
        <w:jc w:val="both"/>
        <w:rPr>
          <w:rFonts w:ascii="Book Antiqua" w:hAnsi="Book Antiqua" w:cs="Times New Roman"/>
          <w:b/>
          <w:bCs/>
          <w:color w:val="000000"/>
          <w:sz w:val="20"/>
          <w:szCs w:val="20"/>
        </w:rPr>
      </w:pPr>
    </w:p>
    <w:p w:rsidR="00B705CB" w:rsidRDefault="00B705CB" w:rsidP="00217E5F">
      <w:pPr>
        <w:autoSpaceDE w:val="0"/>
        <w:autoSpaceDN w:val="0"/>
        <w:adjustRightInd w:val="0"/>
        <w:spacing w:after="0" w:line="240" w:lineRule="auto"/>
        <w:jc w:val="both"/>
        <w:rPr>
          <w:rFonts w:ascii="Book Antiqua" w:hAnsi="Book Antiqua" w:cs="Times New Roman"/>
          <w:b/>
          <w:bCs/>
          <w:color w:val="000000"/>
          <w:sz w:val="20"/>
          <w:szCs w:val="20"/>
        </w:rPr>
      </w:pPr>
      <w:r w:rsidRPr="00217E5F">
        <w:rPr>
          <w:rFonts w:ascii="Book Antiqua" w:hAnsi="Book Antiqua" w:cs="Times New Roman"/>
          <w:b/>
          <w:bCs/>
          <w:color w:val="000000"/>
          <w:sz w:val="20"/>
          <w:szCs w:val="20"/>
        </w:rPr>
        <w:t>MATERIALS AND METHODS</w:t>
      </w:r>
    </w:p>
    <w:p w:rsidR="00217E5F" w:rsidRPr="00217E5F" w:rsidRDefault="00217E5F" w:rsidP="00217E5F">
      <w:pPr>
        <w:autoSpaceDE w:val="0"/>
        <w:autoSpaceDN w:val="0"/>
        <w:adjustRightInd w:val="0"/>
        <w:spacing w:after="0" w:line="240" w:lineRule="auto"/>
        <w:jc w:val="both"/>
        <w:rPr>
          <w:rFonts w:ascii="Book Antiqua" w:hAnsi="Book Antiqua" w:cs="Times New Roman"/>
          <w:b/>
          <w:bCs/>
          <w:color w:val="000000"/>
          <w:sz w:val="20"/>
          <w:szCs w:val="20"/>
        </w:rPr>
      </w:pPr>
    </w:p>
    <w:p w:rsidR="00B705CB" w:rsidRDefault="00B705CB" w:rsidP="00217E5F">
      <w:pPr>
        <w:autoSpaceDE w:val="0"/>
        <w:autoSpaceDN w:val="0"/>
        <w:adjustRightInd w:val="0"/>
        <w:spacing w:after="0" w:line="240" w:lineRule="auto"/>
        <w:jc w:val="both"/>
        <w:rPr>
          <w:rFonts w:ascii="Book Antiqua" w:hAnsi="Book Antiqua" w:cs="Times New Roman"/>
          <w:color w:val="000000"/>
          <w:sz w:val="20"/>
          <w:szCs w:val="20"/>
        </w:rPr>
      </w:pPr>
      <w:r w:rsidRPr="00217E5F">
        <w:rPr>
          <w:rFonts w:ascii="Book Antiqua" w:hAnsi="Book Antiqua" w:cs="Times New Roman"/>
          <w:color w:val="000000"/>
          <w:sz w:val="20"/>
          <w:szCs w:val="20"/>
        </w:rPr>
        <w:t xml:space="preserve">Leaf samples were collected in the month of November, 2017 from the plants having similar diameter, uniform height and similar growth form from both study sites.  Leaves were brought to the laboratory in polyethene bags and some of them were preserved in formalin for the anatomical study. For the calculation of the specific leaf dry mass content, leaves were kept in hot air oven for two hours </w:t>
      </w:r>
      <w:r w:rsidRPr="00217E5F">
        <w:rPr>
          <w:rFonts w:ascii="Book Antiqua" w:hAnsi="Book Antiqua" w:cs="Times New Roman"/>
          <w:color w:val="000000"/>
          <w:sz w:val="20"/>
          <w:szCs w:val="20"/>
        </w:rPr>
        <w:lastRenderedPageBreak/>
        <w:t>at 100°c. Leaves area was determined by using graph paper. The length and the breadth of leaves were measured in centimeters using scale. Study of stomata of lower surface of leaves was performed from the lower epidermal peel using calibrated optical microscope.</w:t>
      </w:r>
    </w:p>
    <w:p w:rsidR="00217E5F" w:rsidRPr="00217E5F" w:rsidRDefault="00217E5F" w:rsidP="00217E5F">
      <w:pPr>
        <w:autoSpaceDE w:val="0"/>
        <w:autoSpaceDN w:val="0"/>
        <w:adjustRightInd w:val="0"/>
        <w:spacing w:after="0" w:line="240" w:lineRule="auto"/>
        <w:jc w:val="both"/>
        <w:rPr>
          <w:rFonts w:ascii="Book Antiqua" w:hAnsi="Book Antiqua" w:cs="Times New Roman"/>
          <w:color w:val="000000"/>
          <w:sz w:val="20"/>
          <w:szCs w:val="20"/>
        </w:rPr>
      </w:pPr>
    </w:p>
    <w:p w:rsidR="00B705CB" w:rsidRDefault="00B705CB" w:rsidP="00217E5F">
      <w:pPr>
        <w:tabs>
          <w:tab w:val="right" w:pos="5093"/>
        </w:tabs>
        <w:autoSpaceDE w:val="0"/>
        <w:autoSpaceDN w:val="0"/>
        <w:adjustRightInd w:val="0"/>
        <w:spacing w:after="0" w:line="240" w:lineRule="auto"/>
        <w:jc w:val="both"/>
        <w:rPr>
          <w:rFonts w:ascii="Book Antiqua" w:hAnsi="Book Antiqua" w:cs="Times New Roman"/>
          <w:sz w:val="20"/>
          <w:szCs w:val="20"/>
        </w:rPr>
      </w:pPr>
      <w:r w:rsidRPr="00217E5F">
        <w:rPr>
          <w:rFonts w:ascii="Book Antiqua" w:hAnsi="Book Antiqua" w:cs="Times New Roman"/>
          <w:color w:val="000000"/>
          <w:sz w:val="20"/>
          <w:szCs w:val="20"/>
        </w:rPr>
        <w:t>Thin anatomical sections were made from the preserved leaves and observed under calibrated microscope. Quantitative measurement of the thickness of cuticle, the size of epidermis, the thickness of palisade layer and the thickness of spongy parenchyma was done using calibrated microscope. Permanent slides were prepared after completion of alcohol dehydration series. Leaves samples for all necessary data were taken in five replicates. All the data were tabulated in Microsoft Excel 2013.</w:t>
      </w:r>
      <w:r w:rsidRPr="00217E5F">
        <w:rPr>
          <w:rFonts w:ascii="Book Antiqua" w:hAnsi="Book Antiqua" w:cs="Times New Roman"/>
          <w:sz w:val="20"/>
          <w:szCs w:val="20"/>
        </w:rPr>
        <w:t>The standard error and the standard deviation values of the means were calculated for a comparison of two sites.</w:t>
      </w:r>
    </w:p>
    <w:p w:rsidR="00217E5F" w:rsidRPr="00217E5F" w:rsidRDefault="00217E5F" w:rsidP="00217E5F">
      <w:pPr>
        <w:tabs>
          <w:tab w:val="right" w:pos="5093"/>
        </w:tabs>
        <w:autoSpaceDE w:val="0"/>
        <w:autoSpaceDN w:val="0"/>
        <w:adjustRightInd w:val="0"/>
        <w:spacing w:after="0" w:line="240" w:lineRule="auto"/>
        <w:jc w:val="both"/>
        <w:rPr>
          <w:rFonts w:ascii="Book Antiqua" w:hAnsi="Book Antiqua" w:cs="Times New Roman"/>
          <w:sz w:val="20"/>
          <w:szCs w:val="20"/>
        </w:rPr>
      </w:pPr>
    </w:p>
    <w:p w:rsidR="00B705CB" w:rsidRDefault="00217E5F" w:rsidP="00217E5F">
      <w:pPr>
        <w:autoSpaceDE w:val="0"/>
        <w:autoSpaceDN w:val="0"/>
        <w:adjustRightInd w:val="0"/>
        <w:spacing w:after="0" w:line="240" w:lineRule="auto"/>
        <w:jc w:val="both"/>
        <w:rPr>
          <w:rFonts w:ascii="Book Antiqua" w:hAnsi="Book Antiqua" w:cs="Times New Roman"/>
          <w:b/>
          <w:bCs/>
          <w:sz w:val="20"/>
          <w:szCs w:val="20"/>
        </w:rPr>
      </w:pPr>
      <w:r w:rsidRPr="00217E5F">
        <w:rPr>
          <w:rFonts w:ascii="Book Antiqua" w:hAnsi="Book Antiqua" w:cs="Times New Roman"/>
          <w:b/>
          <w:bCs/>
          <w:sz w:val="20"/>
          <w:szCs w:val="20"/>
        </w:rPr>
        <w:t>RESULTS AND DISCUSSION</w:t>
      </w:r>
    </w:p>
    <w:p w:rsidR="00217E5F" w:rsidRPr="00217E5F" w:rsidRDefault="00217E5F" w:rsidP="00217E5F">
      <w:pPr>
        <w:autoSpaceDE w:val="0"/>
        <w:autoSpaceDN w:val="0"/>
        <w:adjustRightInd w:val="0"/>
        <w:spacing w:after="0" w:line="240" w:lineRule="auto"/>
        <w:jc w:val="both"/>
        <w:rPr>
          <w:rFonts w:ascii="Book Antiqua" w:hAnsi="Book Antiqua" w:cs="Times New Roman"/>
          <w:b/>
          <w:bCs/>
          <w:sz w:val="20"/>
          <w:szCs w:val="20"/>
        </w:rPr>
      </w:pPr>
    </w:p>
    <w:p w:rsidR="00B705CB" w:rsidRPr="00217E5F" w:rsidRDefault="00B705CB" w:rsidP="00217E5F">
      <w:pPr>
        <w:autoSpaceDE w:val="0"/>
        <w:autoSpaceDN w:val="0"/>
        <w:adjustRightInd w:val="0"/>
        <w:spacing w:after="0" w:line="240" w:lineRule="auto"/>
        <w:jc w:val="both"/>
        <w:rPr>
          <w:rFonts w:ascii="Book Antiqua" w:hAnsi="Book Antiqua" w:cs="Times New Roman"/>
          <w:sz w:val="20"/>
          <w:szCs w:val="20"/>
        </w:rPr>
      </w:pPr>
      <w:r w:rsidRPr="00217E5F">
        <w:rPr>
          <w:rFonts w:ascii="Book Antiqua" w:hAnsi="Book Antiqua" w:cs="Times New Roman"/>
          <w:sz w:val="20"/>
          <w:szCs w:val="20"/>
        </w:rPr>
        <w:t xml:space="preserve">The measurement of leaf morphological and anatomical parameters showed that the leaf length, the leaf breadth and the leaf area in </w:t>
      </w:r>
      <w:r w:rsidRPr="00217E5F">
        <w:rPr>
          <w:rFonts w:ascii="Book Antiqua" w:hAnsi="Book Antiqua" w:cs="Times New Roman"/>
          <w:i/>
          <w:sz w:val="20"/>
          <w:szCs w:val="20"/>
        </w:rPr>
        <w:t>Adhatoda vasica</w:t>
      </w:r>
      <w:r w:rsidRPr="00217E5F">
        <w:rPr>
          <w:rFonts w:ascii="Book Antiqua" w:hAnsi="Book Antiqua" w:cs="Times New Roman"/>
          <w:sz w:val="20"/>
          <w:szCs w:val="20"/>
        </w:rPr>
        <w:t xml:space="preserve"> were found more in the leaves from ringroad area than the raniban area. The leaf dry mass content was found less in the leaves from ringroad area than the raniban area.  In </w:t>
      </w:r>
      <w:r w:rsidRPr="00217E5F">
        <w:rPr>
          <w:rFonts w:ascii="Book Antiqua" w:hAnsi="Book Antiqua" w:cs="Times New Roman"/>
          <w:i/>
          <w:sz w:val="20"/>
          <w:szCs w:val="20"/>
        </w:rPr>
        <w:t>Sambucus hookeri</w:t>
      </w:r>
      <w:r w:rsidRPr="00217E5F">
        <w:rPr>
          <w:rFonts w:ascii="Book Antiqua" w:hAnsi="Book Antiqua" w:cs="Times New Roman"/>
          <w:sz w:val="20"/>
          <w:szCs w:val="20"/>
        </w:rPr>
        <w:t xml:space="preserve">, the leaf length, leaf breadth and leaf dry mass content were found more in the ringroad area than the raniban area. The leaf area in the leaves from the ringroad area was found less than the leaves of the raniban area. The stomata frequency in the peel from lower surface of leaf was found less in the both </w:t>
      </w:r>
      <w:r w:rsidRPr="00217E5F">
        <w:rPr>
          <w:rFonts w:ascii="Book Antiqua" w:hAnsi="Book Antiqua" w:cs="Times New Roman"/>
          <w:i/>
          <w:iCs/>
          <w:sz w:val="20"/>
          <w:szCs w:val="20"/>
        </w:rPr>
        <w:t>Adhatoda vasica</w:t>
      </w:r>
      <w:r w:rsidRPr="00217E5F">
        <w:rPr>
          <w:rFonts w:ascii="Book Antiqua" w:hAnsi="Book Antiqua" w:cs="Times New Roman"/>
          <w:sz w:val="20"/>
          <w:szCs w:val="20"/>
        </w:rPr>
        <w:t xml:space="preserve"> and </w:t>
      </w:r>
      <w:r w:rsidRPr="00217E5F">
        <w:rPr>
          <w:rFonts w:ascii="Book Antiqua" w:hAnsi="Book Antiqua" w:cs="Times New Roman"/>
          <w:i/>
          <w:iCs/>
          <w:sz w:val="20"/>
          <w:szCs w:val="20"/>
        </w:rPr>
        <w:t>Sambucus hookeri</w:t>
      </w:r>
      <w:r w:rsidRPr="00217E5F">
        <w:rPr>
          <w:rFonts w:ascii="Book Antiqua" w:hAnsi="Book Antiqua" w:cs="Times New Roman"/>
          <w:sz w:val="20"/>
          <w:szCs w:val="20"/>
        </w:rPr>
        <w:t xml:space="preserve"> from the ringroad area than the leaves from the raniban area. Thickness of the cuticle, length and breadth of the epidermal cell were found more in the leaves of plant growing in the ringroad than the raniban area. The thickness of palisade and the thickness of spongy parenchyma layers were found no different in the both study sites of these two plants (Table 1 &amp; 2. Figure 3, 4, 5 &amp; 6).</w:t>
      </w:r>
    </w:p>
    <w:p w:rsidR="00AD5553" w:rsidRPr="00217E5F" w:rsidRDefault="00AD5553" w:rsidP="00217E5F">
      <w:pPr>
        <w:spacing w:after="0" w:line="240" w:lineRule="auto"/>
        <w:jc w:val="both"/>
        <w:rPr>
          <w:rFonts w:ascii="Book Antiqua" w:hAnsi="Book Antiqua" w:cs="Times New Roman"/>
          <w:color w:val="000000"/>
          <w:sz w:val="20"/>
          <w:szCs w:val="20"/>
        </w:rPr>
      </w:pPr>
    </w:p>
    <w:p w:rsidR="00217E5F" w:rsidRPr="00217E5F" w:rsidRDefault="00AD5553" w:rsidP="00217E5F">
      <w:pPr>
        <w:spacing w:after="0" w:line="240" w:lineRule="auto"/>
        <w:jc w:val="both"/>
        <w:rPr>
          <w:rFonts w:ascii="Book Antiqua" w:hAnsi="Book Antiqua" w:cs="Times New Roman"/>
          <w:b/>
          <w:sz w:val="20"/>
          <w:szCs w:val="20"/>
        </w:rPr>
      </w:pPr>
      <w:r w:rsidRPr="00217E5F">
        <w:rPr>
          <w:rFonts w:ascii="Book Antiqua" w:hAnsi="Book Antiqua" w:cs="Times New Roman"/>
          <w:b/>
          <w:color w:val="000000"/>
          <w:sz w:val="20"/>
          <w:szCs w:val="20"/>
        </w:rPr>
        <w:t>Table 1</w:t>
      </w:r>
      <w:r w:rsidR="00217E5F" w:rsidRPr="00217E5F">
        <w:rPr>
          <w:rFonts w:ascii="Book Antiqua" w:hAnsi="Book Antiqua" w:cs="Times New Roman"/>
          <w:b/>
          <w:color w:val="000000"/>
          <w:sz w:val="20"/>
          <w:szCs w:val="20"/>
        </w:rPr>
        <w:t>:</w:t>
      </w:r>
      <w:r w:rsidRPr="00217E5F">
        <w:rPr>
          <w:rFonts w:ascii="Book Antiqua" w:hAnsi="Book Antiqua" w:cs="Times New Roman"/>
          <w:b/>
          <w:color w:val="000000"/>
          <w:sz w:val="20"/>
          <w:szCs w:val="20"/>
        </w:rPr>
        <w:t xml:space="preserve"> Measurements of leaf parameters of </w:t>
      </w:r>
      <w:r w:rsidRPr="00217E5F">
        <w:rPr>
          <w:rFonts w:ascii="Book Antiqua" w:hAnsi="Book Antiqua" w:cs="Times New Roman"/>
          <w:b/>
          <w:i/>
          <w:iCs/>
          <w:color w:val="000000"/>
          <w:sz w:val="20"/>
          <w:szCs w:val="20"/>
        </w:rPr>
        <w:t xml:space="preserve">Adhatoda vasica </w:t>
      </w:r>
      <w:r w:rsidRPr="00217E5F">
        <w:rPr>
          <w:rFonts w:ascii="Book Antiqua" w:hAnsi="Book Antiqua" w:cs="Times New Roman"/>
          <w:b/>
          <w:color w:val="000000"/>
          <w:sz w:val="20"/>
          <w:szCs w:val="20"/>
        </w:rPr>
        <w:t>in two study sites</w:t>
      </w:r>
      <w:r w:rsidRPr="00217E5F">
        <w:rPr>
          <w:rFonts w:ascii="Book Antiqua" w:hAnsi="Book Antiqua" w:cs="Times New Roman"/>
          <w:b/>
          <w:sz w:val="20"/>
          <w:szCs w:val="20"/>
        </w:rPr>
        <w:t xml:space="preserve"> </w:t>
      </w:r>
    </w:p>
    <w:p w:rsidR="00AD5553" w:rsidRPr="00217E5F" w:rsidRDefault="00732E57" w:rsidP="00217E5F">
      <w:pPr>
        <w:spacing w:after="0" w:line="240" w:lineRule="auto"/>
        <w:jc w:val="both"/>
        <w:rPr>
          <w:rFonts w:ascii="Book Antiqua" w:hAnsi="Book Antiqua"/>
          <w:sz w:val="20"/>
          <w:szCs w:val="20"/>
        </w:rPr>
      </w:pPr>
      <w:r w:rsidRPr="00217E5F">
        <w:rPr>
          <w:rFonts w:ascii="Book Antiqua" w:hAnsi="Book Antiqua"/>
          <w:sz w:val="20"/>
          <w:szCs w:val="20"/>
        </w:rPr>
        <w:fldChar w:fldCharType="begin"/>
      </w:r>
      <w:r w:rsidR="00AD5553" w:rsidRPr="00217E5F">
        <w:rPr>
          <w:rFonts w:ascii="Book Antiqua" w:hAnsi="Book Antiqua"/>
          <w:sz w:val="20"/>
          <w:szCs w:val="20"/>
        </w:rPr>
        <w:instrText xml:space="preserve"> LINK Excel.Sheet.12 "D:\\ugc manuscript 1\\adhatoda vasica.xlsx" Sheet1!R116C2:R127C10 \a \f 5 \h  \* MERGEFORMAT </w:instrText>
      </w:r>
      <w:r w:rsidRPr="00217E5F">
        <w:rPr>
          <w:rFonts w:ascii="Book Antiqua" w:hAnsi="Book Antiqua"/>
          <w:sz w:val="20"/>
          <w:szCs w:val="20"/>
        </w:rPr>
        <w:fldChar w:fldCharType="separate"/>
      </w:r>
    </w:p>
    <w:p w:rsidR="00AD5553" w:rsidRPr="0055310E" w:rsidRDefault="00732E57" w:rsidP="0055310E">
      <w:pPr>
        <w:spacing w:after="0" w:line="240" w:lineRule="auto"/>
        <w:rPr>
          <w:rFonts w:ascii="Book Antiqua" w:hAnsi="Book Antiqua" w:cs="Times New Roman"/>
          <w:sz w:val="18"/>
          <w:szCs w:val="18"/>
        </w:rPr>
      </w:pPr>
      <w:r w:rsidRPr="00217E5F">
        <w:rPr>
          <w:rFonts w:ascii="Book Antiqua" w:hAnsi="Book Antiqua"/>
          <w:sz w:val="20"/>
          <w:szCs w:val="20"/>
        </w:rPr>
        <w:fldChar w:fldCharType="end"/>
      </w:r>
      <w:r w:rsidR="00AD5553" w:rsidRPr="00217E5F">
        <w:rPr>
          <w:rFonts w:ascii="Book Antiqua" w:hAnsi="Book Antiqua"/>
          <w:noProof/>
          <w:sz w:val="20"/>
          <w:szCs w:val="20"/>
        </w:rPr>
        <w:drawing>
          <wp:inline distT="0" distB="0" distL="0" distR="0">
            <wp:extent cx="5626376" cy="1556781"/>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8076" cy="1557251"/>
                    </a:xfrm>
                    <a:prstGeom prst="rect">
                      <a:avLst/>
                    </a:prstGeom>
                    <a:noFill/>
                    <a:ln>
                      <a:noFill/>
                    </a:ln>
                  </pic:spPr>
                </pic:pic>
              </a:graphicData>
            </a:graphic>
          </wp:inline>
        </w:drawing>
      </w:r>
      <w:r w:rsidR="00AD5553" w:rsidRPr="0055310E">
        <w:rPr>
          <w:rFonts w:ascii="Book Antiqua" w:hAnsi="Book Antiqua" w:cs="Times New Roman"/>
          <w:sz w:val="18"/>
          <w:szCs w:val="18"/>
        </w:rPr>
        <w:t>(SE= standard error, SD= standard error, Min. = minimum, max.= maximum)</w:t>
      </w:r>
    </w:p>
    <w:p w:rsidR="00217E5F" w:rsidRPr="00217E5F" w:rsidRDefault="00217E5F" w:rsidP="00217E5F">
      <w:pPr>
        <w:spacing w:after="0" w:line="240" w:lineRule="auto"/>
        <w:jc w:val="both"/>
        <w:rPr>
          <w:rFonts w:ascii="Book Antiqua" w:hAnsi="Book Antiqua" w:cs="Times New Roman"/>
          <w:sz w:val="20"/>
          <w:szCs w:val="20"/>
        </w:rPr>
      </w:pPr>
    </w:p>
    <w:p w:rsidR="00AD5553" w:rsidRPr="00217E5F" w:rsidRDefault="00AD5553" w:rsidP="00217E5F">
      <w:pPr>
        <w:tabs>
          <w:tab w:val="right" w:pos="5093"/>
        </w:tabs>
        <w:autoSpaceDE w:val="0"/>
        <w:autoSpaceDN w:val="0"/>
        <w:adjustRightInd w:val="0"/>
        <w:spacing w:after="0" w:line="240" w:lineRule="auto"/>
        <w:jc w:val="both"/>
        <w:rPr>
          <w:rFonts w:ascii="Book Antiqua" w:hAnsi="Book Antiqua" w:cs="Times New Roman"/>
          <w:b/>
          <w:color w:val="000000"/>
          <w:sz w:val="20"/>
          <w:szCs w:val="20"/>
        </w:rPr>
      </w:pPr>
      <w:r w:rsidRPr="00217E5F">
        <w:rPr>
          <w:rFonts w:ascii="Book Antiqua" w:hAnsi="Book Antiqua" w:cs="Times New Roman"/>
          <w:b/>
          <w:color w:val="000000"/>
          <w:sz w:val="20"/>
          <w:szCs w:val="20"/>
        </w:rPr>
        <w:t>Table 2</w:t>
      </w:r>
      <w:r w:rsidR="00217E5F" w:rsidRPr="00217E5F">
        <w:rPr>
          <w:rFonts w:ascii="Book Antiqua" w:hAnsi="Book Antiqua" w:cs="Times New Roman"/>
          <w:b/>
          <w:color w:val="000000"/>
          <w:sz w:val="20"/>
          <w:szCs w:val="20"/>
        </w:rPr>
        <w:t>:</w:t>
      </w:r>
      <w:r w:rsidRPr="00217E5F">
        <w:rPr>
          <w:rFonts w:ascii="Book Antiqua" w:hAnsi="Book Antiqua" w:cs="Times New Roman"/>
          <w:b/>
          <w:color w:val="000000"/>
          <w:sz w:val="20"/>
          <w:szCs w:val="20"/>
        </w:rPr>
        <w:t xml:space="preserve"> Measurements of leaf parameters of </w:t>
      </w:r>
      <w:r w:rsidRPr="00217E5F">
        <w:rPr>
          <w:rFonts w:ascii="Book Antiqua" w:hAnsi="Book Antiqua" w:cs="Times New Roman"/>
          <w:b/>
          <w:i/>
          <w:iCs/>
          <w:color w:val="000000"/>
          <w:sz w:val="20"/>
          <w:szCs w:val="20"/>
        </w:rPr>
        <w:t>Sambucus hookeri</w:t>
      </w:r>
      <w:r w:rsidRPr="00217E5F">
        <w:rPr>
          <w:rFonts w:ascii="Book Antiqua" w:hAnsi="Book Antiqua" w:cs="Times New Roman"/>
          <w:b/>
          <w:color w:val="000000"/>
          <w:sz w:val="20"/>
          <w:szCs w:val="20"/>
        </w:rPr>
        <w:t xml:space="preserve"> in two study sites</w:t>
      </w:r>
    </w:p>
    <w:p w:rsidR="00217E5F" w:rsidRPr="00217E5F" w:rsidRDefault="00217E5F" w:rsidP="00217E5F">
      <w:pPr>
        <w:tabs>
          <w:tab w:val="right" w:pos="5093"/>
        </w:tabs>
        <w:autoSpaceDE w:val="0"/>
        <w:autoSpaceDN w:val="0"/>
        <w:adjustRightInd w:val="0"/>
        <w:spacing w:after="0" w:line="240" w:lineRule="auto"/>
        <w:jc w:val="both"/>
        <w:rPr>
          <w:rFonts w:ascii="Book Antiqua" w:hAnsi="Book Antiqua" w:cs="Times New Roman"/>
          <w:color w:val="000000"/>
          <w:sz w:val="20"/>
          <w:szCs w:val="20"/>
        </w:rPr>
      </w:pPr>
    </w:p>
    <w:p w:rsidR="00AD5553" w:rsidRPr="0055310E" w:rsidRDefault="00AD5553" w:rsidP="0055310E">
      <w:pPr>
        <w:spacing w:after="0" w:line="240" w:lineRule="auto"/>
        <w:rPr>
          <w:rFonts w:ascii="Book Antiqua" w:hAnsi="Book Antiqua"/>
          <w:sz w:val="18"/>
          <w:szCs w:val="18"/>
        </w:rPr>
      </w:pPr>
      <w:r w:rsidRPr="0055310E">
        <w:rPr>
          <w:rFonts w:ascii="Book Antiqua" w:hAnsi="Book Antiqua"/>
          <w:noProof/>
          <w:sz w:val="18"/>
          <w:szCs w:val="18"/>
        </w:rPr>
        <w:drawing>
          <wp:inline distT="0" distB="0" distL="0" distR="0">
            <wp:extent cx="5645426" cy="1683846"/>
            <wp:effectExtent l="1905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4283" cy="1683505"/>
                    </a:xfrm>
                    <a:prstGeom prst="rect">
                      <a:avLst/>
                    </a:prstGeom>
                    <a:noFill/>
                    <a:ln>
                      <a:noFill/>
                    </a:ln>
                  </pic:spPr>
                </pic:pic>
              </a:graphicData>
            </a:graphic>
          </wp:inline>
        </w:drawing>
      </w:r>
      <w:r w:rsidRPr="0055310E">
        <w:rPr>
          <w:rFonts w:ascii="Book Antiqua" w:hAnsi="Book Antiqua" w:cs="Times New Roman"/>
          <w:sz w:val="18"/>
          <w:szCs w:val="18"/>
        </w:rPr>
        <w:t>(SE= standard error, SD= standard error, Min. = minimum, max.= maximum)</w:t>
      </w:r>
    </w:p>
    <w:p w:rsidR="00DB5BAC" w:rsidRDefault="00DB5BAC" w:rsidP="00217E5F">
      <w:pPr>
        <w:autoSpaceDE w:val="0"/>
        <w:autoSpaceDN w:val="0"/>
        <w:adjustRightInd w:val="0"/>
        <w:spacing w:after="0" w:line="240" w:lineRule="auto"/>
        <w:jc w:val="both"/>
        <w:rPr>
          <w:rFonts w:ascii="Book Antiqua" w:hAnsi="Book Antiqua" w:cs="Times New Roman"/>
          <w:sz w:val="20"/>
          <w:szCs w:val="20"/>
        </w:rPr>
      </w:pPr>
    </w:p>
    <w:p w:rsidR="00F26C3E" w:rsidRDefault="00F26C3E" w:rsidP="00217E5F">
      <w:pPr>
        <w:autoSpaceDE w:val="0"/>
        <w:autoSpaceDN w:val="0"/>
        <w:adjustRightInd w:val="0"/>
        <w:spacing w:after="0" w:line="240" w:lineRule="auto"/>
        <w:jc w:val="both"/>
        <w:rPr>
          <w:rFonts w:ascii="Book Antiqua" w:hAnsi="Book Antiqua" w:cs="Times New Roman"/>
          <w:i/>
          <w:iCs/>
          <w:sz w:val="20"/>
          <w:szCs w:val="20"/>
        </w:rPr>
      </w:pPr>
      <w:r w:rsidRPr="00217E5F">
        <w:rPr>
          <w:rFonts w:ascii="Book Antiqua" w:hAnsi="Book Antiqua" w:cs="Times New Roman"/>
          <w:sz w:val="20"/>
          <w:szCs w:val="20"/>
        </w:rPr>
        <w:lastRenderedPageBreak/>
        <w:t xml:space="preserve">As the air pollution has diverse effects on morphology, physiology as well as anatomy of the plant, the present work was mainly focused on leaf morphology and leaf anatomy of two common plant species which were dominantly found in the ring road area of Kathmandu city. In plant organs, the leaf is the most sensitive part to be affected by air pollutants. Therefore, leaf at its various stage of development serves as a good indicator to air pollutants (Shafig, 2002). The leaves of trees which were growing in the highly polluted areas of Kathmandu were observed morphologically damaged i.e. wilting of leaves, defoliation of leaves, chlorosis, necrosis etc. Chlorosis and necrosis were mostly observed in </w:t>
      </w:r>
      <w:r w:rsidRPr="00217E5F">
        <w:rPr>
          <w:rFonts w:ascii="Book Antiqua" w:hAnsi="Book Antiqua" w:cs="Times New Roman"/>
          <w:i/>
          <w:iCs/>
          <w:sz w:val="20"/>
          <w:szCs w:val="20"/>
        </w:rPr>
        <w:t>Adhatoda vasica</w:t>
      </w:r>
      <w:r w:rsidRPr="00217E5F">
        <w:rPr>
          <w:rFonts w:ascii="Book Antiqua" w:hAnsi="Book Antiqua" w:cs="Times New Roman"/>
          <w:sz w:val="20"/>
          <w:szCs w:val="20"/>
        </w:rPr>
        <w:t xml:space="preserve"> whereas the wilting was mostly observed in </w:t>
      </w:r>
      <w:r w:rsidRPr="00217E5F">
        <w:rPr>
          <w:rFonts w:ascii="Book Antiqua" w:hAnsi="Book Antiqua" w:cs="Times New Roman"/>
          <w:i/>
          <w:iCs/>
          <w:sz w:val="20"/>
          <w:szCs w:val="20"/>
        </w:rPr>
        <w:t>Sambucus hookeri.</w:t>
      </w:r>
    </w:p>
    <w:p w:rsidR="00217E5F" w:rsidRPr="00217E5F" w:rsidRDefault="00217E5F" w:rsidP="00217E5F">
      <w:pPr>
        <w:autoSpaceDE w:val="0"/>
        <w:autoSpaceDN w:val="0"/>
        <w:adjustRightInd w:val="0"/>
        <w:spacing w:after="0" w:line="240" w:lineRule="auto"/>
        <w:jc w:val="both"/>
        <w:rPr>
          <w:rFonts w:ascii="Book Antiqua" w:hAnsi="Book Antiqua" w:cs="Times New Roman"/>
          <w:i/>
          <w:iCs/>
          <w:sz w:val="20"/>
          <w:szCs w:val="20"/>
        </w:rPr>
      </w:pPr>
    </w:p>
    <w:p w:rsidR="00F26C3E" w:rsidRDefault="00F26C3E" w:rsidP="00217E5F">
      <w:pPr>
        <w:autoSpaceDE w:val="0"/>
        <w:autoSpaceDN w:val="0"/>
        <w:adjustRightInd w:val="0"/>
        <w:spacing w:after="0" w:line="240" w:lineRule="auto"/>
        <w:jc w:val="both"/>
        <w:rPr>
          <w:rFonts w:ascii="Book Antiqua" w:hAnsi="Book Antiqua" w:cs="Times New Roman"/>
          <w:sz w:val="20"/>
          <w:szCs w:val="20"/>
        </w:rPr>
      </w:pPr>
      <w:r w:rsidRPr="00217E5F">
        <w:rPr>
          <w:rFonts w:ascii="Book Antiqua" w:hAnsi="Book Antiqua" w:cs="Times New Roman"/>
          <w:sz w:val="20"/>
          <w:szCs w:val="20"/>
        </w:rPr>
        <w:t xml:space="preserve">The leaf lengths and leaf breadth of </w:t>
      </w:r>
      <w:r w:rsidRPr="00217E5F">
        <w:rPr>
          <w:rFonts w:ascii="Book Antiqua" w:hAnsi="Book Antiqua" w:cs="Times New Roman"/>
          <w:i/>
          <w:iCs/>
          <w:sz w:val="20"/>
          <w:szCs w:val="20"/>
        </w:rPr>
        <w:t>Adhatoda vasica</w:t>
      </w:r>
      <w:r w:rsidRPr="00217E5F">
        <w:rPr>
          <w:rFonts w:ascii="Book Antiqua" w:hAnsi="Book Antiqua" w:cs="Times New Roman"/>
          <w:sz w:val="20"/>
          <w:szCs w:val="20"/>
        </w:rPr>
        <w:t xml:space="preserve"> and </w:t>
      </w:r>
      <w:r w:rsidRPr="00217E5F">
        <w:rPr>
          <w:rFonts w:ascii="Book Antiqua" w:hAnsi="Book Antiqua" w:cs="Times New Roman"/>
          <w:i/>
          <w:iCs/>
          <w:sz w:val="20"/>
          <w:szCs w:val="20"/>
        </w:rPr>
        <w:t>Sambucus hookeri</w:t>
      </w:r>
      <w:r w:rsidRPr="00217E5F">
        <w:rPr>
          <w:rFonts w:ascii="Book Antiqua" w:hAnsi="Book Antiqua" w:cs="Times New Roman"/>
          <w:sz w:val="20"/>
          <w:szCs w:val="20"/>
        </w:rPr>
        <w:t xml:space="preserve"> were found different in roadside and raniban forest area. Similar type of study was performed by various researchers. Sayyednejad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(2009) have found the increase in leaf length in the leaves of </w:t>
      </w:r>
      <w:r w:rsidRPr="00217E5F">
        <w:rPr>
          <w:rFonts w:ascii="Book Antiqua" w:hAnsi="Book Antiqua" w:cs="Times New Roman"/>
          <w:i/>
          <w:iCs/>
          <w:sz w:val="20"/>
          <w:szCs w:val="20"/>
        </w:rPr>
        <w:t>Albizia lebbeck</w:t>
      </w:r>
      <w:r w:rsidRPr="00217E5F">
        <w:rPr>
          <w:rFonts w:ascii="Book Antiqua" w:hAnsi="Book Antiqua" w:cs="Times New Roman"/>
          <w:sz w:val="20"/>
          <w:szCs w:val="20"/>
        </w:rPr>
        <w:t xml:space="preserve"> under the stress of air pollution but Leghari &amp; Zaidi (2013) have found the significant reduction of leaf length at polluted sites when compared to non-polluted sites. Reduction of leaf breadth was observed by Leghari &amp; Zaidi (2013) and Assadi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(2011) in the plants growing in the air pollution stress sites. The leaf area of </w:t>
      </w:r>
      <w:r w:rsidRPr="00217E5F">
        <w:rPr>
          <w:rFonts w:ascii="Book Antiqua" w:hAnsi="Book Antiqua" w:cs="Times New Roman"/>
          <w:i/>
          <w:iCs/>
          <w:sz w:val="20"/>
          <w:szCs w:val="20"/>
        </w:rPr>
        <w:t xml:space="preserve">Adhatoda vasica </w:t>
      </w:r>
      <w:r w:rsidRPr="00217E5F">
        <w:rPr>
          <w:rFonts w:ascii="Book Antiqua" w:hAnsi="Book Antiqua" w:cs="Times New Roman"/>
          <w:sz w:val="20"/>
          <w:szCs w:val="20"/>
        </w:rPr>
        <w:t xml:space="preserve">growing in the ringroad area was found more than the leaves growing in the raniban area. On contrary to the present results, Dineva (2004), Tiwari (2006), Jahan &amp; Iqbal (1992), Sayyednejad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(2009), Leghari &amp; Zaidi (2013), Asadi </w:t>
      </w:r>
      <w:r w:rsidRPr="00217E5F">
        <w:rPr>
          <w:rFonts w:ascii="Book Antiqua" w:hAnsi="Book Antiqua" w:cs="Times New Roman"/>
          <w:i/>
          <w:iCs/>
          <w:sz w:val="20"/>
          <w:szCs w:val="20"/>
        </w:rPr>
        <w:t>et a</w:t>
      </w:r>
      <w:r w:rsidRPr="00217E5F">
        <w:rPr>
          <w:rFonts w:ascii="Book Antiqua" w:hAnsi="Book Antiqua" w:cs="Times New Roman"/>
          <w:sz w:val="20"/>
          <w:szCs w:val="20"/>
        </w:rPr>
        <w:t xml:space="preserve">l., (2011) and Mahajan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(2015) have found the reduction of leaf area under pollution stress condition. Tiwari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(2006) have found the reduction of leaf area and leaf number in pollution stress area. This reduction may be due to decreased leaf production rate and enhanced senescence.  The leaf dry mass contents of </w:t>
      </w:r>
      <w:r w:rsidRPr="00217E5F">
        <w:rPr>
          <w:rFonts w:ascii="Book Antiqua" w:hAnsi="Book Antiqua" w:cs="Times New Roman"/>
          <w:i/>
          <w:iCs/>
          <w:sz w:val="20"/>
          <w:szCs w:val="20"/>
        </w:rPr>
        <w:t>Adhatoda vasica</w:t>
      </w:r>
      <w:r w:rsidRPr="00217E5F">
        <w:rPr>
          <w:rFonts w:ascii="Book Antiqua" w:hAnsi="Book Antiqua" w:cs="Times New Roman"/>
          <w:sz w:val="20"/>
          <w:szCs w:val="20"/>
        </w:rPr>
        <w:t xml:space="preserve"> and </w:t>
      </w:r>
      <w:r w:rsidRPr="00217E5F">
        <w:rPr>
          <w:rFonts w:ascii="Book Antiqua" w:hAnsi="Book Antiqua" w:cs="Times New Roman"/>
          <w:i/>
          <w:iCs/>
          <w:sz w:val="20"/>
          <w:szCs w:val="20"/>
        </w:rPr>
        <w:t xml:space="preserve">Sambucus hookeri </w:t>
      </w:r>
      <w:r w:rsidRPr="00217E5F">
        <w:rPr>
          <w:rFonts w:ascii="Book Antiqua" w:hAnsi="Book Antiqua" w:cs="Times New Roman"/>
          <w:sz w:val="20"/>
          <w:szCs w:val="20"/>
        </w:rPr>
        <w:t xml:space="preserve">were found different in two study sites. Bhatti and Iqbal (1988) have found that the automobile emission significantly reduced the leaf dry weight of </w:t>
      </w:r>
      <w:r w:rsidRPr="00217E5F">
        <w:rPr>
          <w:rFonts w:ascii="Book Antiqua" w:hAnsi="Book Antiqua" w:cs="Times New Roman"/>
          <w:i/>
          <w:iCs/>
          <w:sz w:val="20"/>
          <w:szCs w:val="20"/>
        </w:rPr>
        <w:t>Guaiacum officinale L., Ficus benghalensis</w:t>
      </w:r>
      <w:r w:rsidRPr="00217E5F">
        <w:rPr>
          <w:rFonts w:ascii="Book Antiqua" w:hAnsi="Book Antiqua" w:cs="Times New Roman"/>
          <w:sz w:val="20"/>
          <w:szCs w:val="20"/>
        </w:rPr>
        <w:t xml:space="preserve"> and </w:t>
      </w:r>
      <w:r w:rsidRPr="00217E5F">
        <w:rPr>
          <w:rFonts w:ascii="Book Antiqua" w:hAnsi="Book Antiqua" w:cs="Times New Roman"/>
          <w:i/>
          <w:iCs/>
          <w:sz w:val="20"/>
          <w:szCs w:val="20"/>
        </w:rPr>
        <w:t>Eucalyptus</w:t>
      </w:r>
      <w:r w:rsidRPr="00217E5F">
        <w:rPr>
          <w:rFonts w:ascii="Book Antiqua" w:hAnsi="Book Antiqua" w:cs="Times New Roman"/>
          <w:sz w:val="20"/>
          <w:szCs w:val="20"/>
        </w:rPr>
        <w:t xml:space="preserve"> species at the polluted city of Karachi.  Hussain </w:t>
      </w:r>
      <w:r w:rsidRPr="00217E5F">
        <w:rPr>
          <w:rFonts w:ascii="Book Antiqua" w:hAnsi="Book Antiqua" w:cs="Times New Roman"/>
          <w:i/>
          <w:iCs/>
          <w:sz w:val="20"/>
          <w:szCs w:val="20"/>
        </w:rPr>
        <w:t>et al. (</w:t>
      </w:r>
      <w:r w:rsidRPr="00217E5F">
        <w:rPr>
          <w:rFonts w:ascii="Book Antiqua" w:hAnsi="Book Antiqua" w:cs="Times New Roman"/>
          <w:sz w:val="20"/>
          <w:szCs w:val="20"/>
        </w:rPr>
        <w:t xml:space="preserve">1997) also found decrease in leaf fresh and dry weight of roadside plant </w:t>
      </w:r>
      <w:r w:rsidRPr="00217E5F">
        <w:rPr>
          <w:rFonts w:ascii="Book Antiqua" w:hAnsi="Book Antiqua" w:cs="Times New Roman"/>
          <w:i/>
          <w:iCs/>
          <w:sz w:val="20"/>
          <w:szCs w:val="20"/>
        </w:rPr>
        <w:t>Bougainvillea spectabilis</w:t>
      </w:r>
      <w:r w:rsidRPr="00217E5F">
        <w:rPr>
          <w:rFonts w:ascii="Book Antiqua" w:hAnsi="Book Antiqua" w:cs="Times New Roman"/>
          <w:sz w:val="20"/>
          <w:szCs w:val="20"/>
        </w:rPr>
        <w:t xml:space="preserve"> Wild.</w:t>
      </w:r>
    </w:p>
    <w:p w:rsidR="00217E5F" w:rsidRPr="00217E5F" w:rsidRDefault="00217E5F" w:rsidP="00217E5F">
      <w:pPr>
        <w:autoSpaceDE w:val="0"/>
        <w:autoSpaceDN w:val="0"/>
        <w:adjustRightInd w:val="0"/>
        <w:spacing w:after="0" w:line="240" w:lineRule="auto"/>
        <w:jc w:val="both"/>
        <w:rPr>
          <w:rFonts w:ascii="Book Antiqua" w:hAnsi="Book Antiqua" w:cs="Times New Roman"/>
          <w:sz w:val="20"/>
          <w:szCs w:val="20"/>
        </w:rPr>
      </w:pPr>
    </w:p>
    <w:p w:rsidR="00F26C3E" w:rsidRDefault="00F26C3E" w:rsidP="00217E5F">
      <w:pPr>
        <w:autoSpaceDE w:val="0"/>
        <w:autoSpaceDN w:val="0"/>
        <w:adjustRightInd w:val="0"/>
        <w:spacing w:after="0" w:line="240" w:lineRule="auto"/>
        <w:jc w:val="both"/>
        <w:rPr>
          <w:rFonts w:ascii="Book Antiqua" w:hAnsi="Book Antiqua" w:cs="Times New Roman"/>
          <w:sz w:val="20"/>
          <w:szCs w:val="20"/>
        </w:rPr>
      </w:pPr>
      <w:r w:rsidRPr="00217E5F">
        <w:rPr>
          <w:rFonts w:ascii="Book Antiqua" w:hAnsi="Book Antiqua" w:cs="Times New Roman"/>
          <w:sz w:val="20"/>
          <w:szCs w:val="20"/>
        </w:rPr>
        <w:t xml:space="preserve">The stomatal frequency in </w:t>
      </w:r>
      <w:r w:rsidRPr="00217E5F">
        <w:rPr>
          <w:rFonts w:ascii="Book Antiqua" w:hAnsi="Book Antiqua" w:cs="Times New Roman"/>
          <w:i/>
          <w:iCs/>
          <w:sz w:val="20"/>
          <w:szCs w:val="20"/>
        </w:rPr>
        <w:t xml:space="preserve">Adhatoda vasica and Sambucus hookeri </w:t>
      </w:r>
      <w:r w:rsidRPr="00217E5F">
        <w:rPr>
          <w:rFonts w:ascii="Book Antiqua" w:hAnsi="Book Antiqua" w:cs="Times New Roman"/>
          <w:sz w:val="20"/>
          <w:szCs w:val="20"/>
        </w:rPr>
        <w:t xml:space="preserve">were found less in the plants growing in the ringroad area than the leaves growing in the raniban area. Similarly, Raina &amp; Sharma (2006) and Raina &amp; Bala (2007) have reported decrease in frequency of stomata in polluted areas. Whereas, Yunus and Ahmed (1979) observed higher stomatal density in the plants from polluted sites which also supports the view of Raina &amp; Sharma (2003), Pal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(2000), Salgare &amp; Iyer (1991) and Yunus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(1982).   </w:t>
      </w:r>
    </w:p>
    <w:p w:rsidR="00217E5F" w:rsidRPr="00217E5F" w:rsidRDefault="00217E5F" w:rsidP="00217E5F">
      <w:pPr>
        <w:autoSpaceDE w:val="0"/>
        <w:autoSpaceDN w:val="0"/>
        <w:adjustRightInd w:val="0"/>
        <w:spacing w:after="0" w:line="240" w:lineRule="auto"/>
        <w:jc w:val="both"/>
        <w:rPr>
          <w:rFonts w:ascii="Book Antiqua" w:hAnsi="Book Antiqua" w:cs="Times New Roman"/>
          <w:sz w:val="20"/>
          <w:szCs w:val="20"/>
        </w:rPr>
      </w:pPr>
    </w:p>
    <w:p w:rsidR="00F26C3E" w:rsidRPr="00217E5F" w:rsidRDefault="00F26C3E" w:rsidP="00217E5F">
      <w:pPr>
        <w:autoSpaceDE w:val="0"/>
        <w:autoSpaceDN w:val="0"/>
        <w:adjustRightInd w:val="0"/>
        <w:spacing w:after="0" w:line="240" w:lineRule="auto"/>
        <w:jc w:val="both"/>
        <w:rPr>
          <w:rFonts w:ascii="Book Antiqua" w:hAnsi="Book Antiqua" w:cs="Times New Roman"/>
          <w:sz w:val="20"/>
          <w:szCs w:val="20"/>
        </w:rPr>
      </w:pPr>
      <w:r w:rsidRPr="00217E5F">
        <w:rPr>
          <w:rFonts w:ascii="Book Antiqua" w:hAnsi="Book Antiqua" w:cs="Times New Roman"/>
          <w:sz w:val="20"/>
          <w:szCs w:val="20"/>
        </w:rPr>
        <w:t xml:space="preserve">In the present work the thickness of cuticle, the length of epidermal cells and the breadth of epidermal cell were found more in the leaves growing in ringroad area than the leaves from raniban area whereas Empemerechi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(2017) have observed the reduction in the thickness of cuticles is a response of plants to exposure of the leaves to pollutants since it is the first tissue exposed to pollutants among all other plant tissues. Pourkhabbaz </w:t>
      </w:r>
      <w:r w:rsidRPr="00217E5F">
        <w:rPr>
          <w:rFonts w:ascii="Book Antiqua" w:hAnsi="Book Antiqua" w:cs="Times New Roman"/>
          <w:i/>
          <w:iCs/>
          <w:sz w:val="20"/>
          <w:szCs w:val="20"/>
        </w:rPr>
        <w:t>et al</w:t>
      </w:r>
      <w:r w:rsidRPr="00217E5F">
        <w:rPr>
          <w:rFonts w:ascii="Book Antiqua" w:hAnsi="Book Antiqua" w:cs="Times New Roman"/>
          <w:sz w:val="20"/>
          <w:szCs w:val="20"/>
        </w:rPr>
        <w:t xml:space="preserve">., (2010) have observed thin cuticle in the plants of urban areas. Jafari </w:t>
      </w:r>
      <w:r w:rsidRPr="00217E5F">
        <w:rPr>
          <w:rFonts w:ascii="Book Antiqua" w:hAnsi="Book Antiqua" w:cs="Times New Roman"/>
          <w:i/>
          <w:iCs/>
          <w:sz w:val="20"/>
          <w:szCs w:val="20"/>
        </w:rPr>
        <w:t xml:space="preserve">et al. </w:t>
      </w:r>
      <w:r w:rsidRPr="00217E5F">
        <w:rPr>
          <w:rFonts w:ascii="Book Antiqua" w:hAnsi="Book Antiqua" w:cs="Times New Roman"/>
          <w:sz w:val="20"/>
          <w:szCs w:val="20"/>
        </w:rPr>
        <w:t xml:space="preserve">(1979), Farooq </w:t>
      </w:r>
      <w:r w:rsidRPr="00217E5F">
        <w:rPr>
          <w:rFonts w:ascii="Book Antiqua" w:hAnsi="Book Antiqua" w:cs="Times New Roman"/>
          <w:i/>
          <w:iCs/>
          <w:sz w:val="20"/>
          <w:szCs w:val="20"/>
        </w:rPr>
        <w:t xml:space="preserve">et al., </w:t>
      </w:r>
      <w:r w:rsidRPr="00217E5F">
        <w:rPr>
          <w:rFonts w:ascii="Book Antiqua" w:hAnsi="Book Antiqua" w:cs="Times New Roman"/>
          <w:sz w:val="20"/>
          <w:szCs w:val="20"/>
        </w:rPr>
        <w:t>(1995) and Gostin, (2009) have found smaller size of epidermal cells in the highly polluted sites. Raina and Chand (2011) have found that spongy tissue decreases significantly in vehicular polluted areas whereas palisade/ spongy tissue ratio and palisade remain unaffected.</w:t>
      </w:r>
      <w:bookmarkStart w:id="0" w:name="_GoBack"/>
      <w:bookmarkEnd w:id="0"/>
    </w:p>
    <w:p w:rsidR="00A61130" w:rsidRPr="00217E5F" w:rsidRDefault="0053777E" w:rsidP="00217E5F">
      <w:pPr>
        <w:spacing w:after="0" w:line="240" w:lineRule="auto"/>
        <w:jc w:val="center"/>
        <w:rPr>
          <w:rFonts w:ascii="Book Antiqua" w:hAnsi="Book Antiqua"/>
          <w:sz w:val="20"/>
          <w:szCs w:val="20"/>
        </w:rPr>
      </w:pPr>
      <w:r w:rsidRPr="00217E5F">
        <w:rPr>
          <w:rFonts w:ascii="Book Antiqua" w:hAnsi="Book Antiqua"/>
          <w:noProof/>
          <w:sz w:val="20"/>
          <w:szCs w:val="20"/>
        </w:rPr>
        <w:lastRenderedPageBreak/>
        <w:drawing>
          <wp:inline distT="0" distB="0" distL="0" distR="0">
            <wp:extent cx="4816337" cy="2711394"/>
            <wp:effectExtent l="19050" t="0" r="22363" b="0"/>
            <wp:docPr id="1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17E5F" w:rsidRDefault="00217E5F" w:rsidP="00217E5F">
      <w:pPr>
        <w:spacing w:after="0" w:line="240" w:lineRule="auto"/>
        <w:jc w:val="both"/>
        <w:rPr>
          <w:rFonts w:ascii="Book Antiqua" w:hAnsi="Book Antiqua" w:cs="Times New Roman"/>
          <w:color w:val="000000"/>
          <w:sz w:val="20"/>
          <w:szCs w:val="20"/>
        </w:rPr>
      </w:pPr>
    </w:p>
    <w:p w:rsidR="00217E5F" w:rsidRDefault="00217E5F" w:rsidP="00217E5F">
      <w:pPr>
        <w:spacing w:after="0" w:line="240" w:lineRule="auto"/>
        <w:jc w:val="both"/>
        <w:rPr>
          <w:rFonts w:ascii="Book Antiqua" w:hAnsi="Book Antiqua" w:cs="Times New Roman"/>
          <w:b/>
          <w:color w:val="000000"/>
          <w:sz w:val="20"/>
          <w:szCs w:val="20"/>
        </w:rPr>
      </w:pPr>
    </w:p>
    <w:p w:rsidR="00FD7EF3" w:rsidRPr="00217E5F" w:rsidRDefault="00FD7EF3" w:rsidP="00217E5F">
      <w:pPr>
        <w:spacing w:after="0" w:line="240" w:lineRule="auto"/>
        <w:jc w:val="both"/>
        <w:rPr>
          <w:rFonts w:ascii="Book Antiqua" w:hAnsi="Book Antiqua"/>
          <w:b/>
          <w:sz w:val="20"/>
          <w:szCs w:val="20"/>
        </w:rPr>
      </w:pPr>
      <w:r w:rsidRPr="00217E5F">
        <w:rPr>
          <w:rFonts w:ascii="Book Antiqua" w:hAnsi="Book Antiqua" w:cs="Times New Roman"/>
          <w:b/>
          <w:color w:val="000000"/>
          <w:sz w:val="20"/>
          <w:szCs w:val="20"/>
        </w:rPr>
        <w:t>Figure 3</w:t>
      </w:r>
      <w:r w:rsidR="00217E5F" w:rsidRPr="00217E5F">
        <w:rPr>
          <w:rFonts w:ascii="Book Antiqua" w:hAnsi="Book Antiqua" w:cs="Times New Roman"/>
          <w:b/>
          <w:color w:val="000000"/>
          <w:sz w:val="20"/>
          <w:szCs w:val="20"/>
        </w:rPr>
        <w:t>:</w:t>
      </w:r>
      <w:r w:rsidRPr="00217E5F">
        <w:rPr>
          <w:rFonts w:ascii="Book Antiqua" w:hAnsi="Book Antiqua" w:cs="Times New Roman"/>
          <w:b/>
          <w:color w:val="000000"/>
          <w:sz w:val="20"/>
          <w:szCs w:val="20"/>
        </w:rPr>
        <w:t xml:space="preserve"> Measurements of leaf parameters of </w:t>
      </w:r>
      <w:r w:rsidRPr="00217E5F">
        <w:rPr>
          <w:rFonts w:ascii="Book Antiqua" w:hAnsi="Book Antiqua" w:cs="Times New Roman"/>
          <w:b/>
          <w:i/>
          <w:iCs/>
          <w:color w:val="000000"/>
          <w:sz w:val="20"/>
          <w:szCs w:val="20"/>
        </w:rPr>
        <w:t xml:space="preserve">Adhatoda vasica </w:t>
      </w:r>
      <w:r w:rsidRPr="00217E5F">
        <w:rPr>
          <w:rFonts w:ascii="Book Antiqua" w:hAnsi="Book Antiqua" w:cs="Times New Roman"/>
          <w:b/>
          <w:color w:val="000000"/>
          <w:sz w:val="20"/>
          <w:szCs w:val="20"/>
        </w:rPr>
        <w:t>in two study sites</w:t>
      </w:r>
    </w:p>
    <w:p w:rsidR="00492CF3" w:rsidRPr="00217E5F" w:rsidRDefault="00492CF3" w:rsidP="00217E5F">
      <w:pPr>
        <w:spacing w:after="0" w:line="240" w:lineRule="auto"/>
        <w:jc w:val="both"/>
        <w:rPr>
          <w:rFonts w:ascii="Book Antiqua" w:hAnsi="Book Antiqua"/>
          <w:sz w:val="20"/>
          <w:szCs w:val="20"/>
        </w:rPr>
      </w:pPr>
    </w:p>
    <w:p w:rsidR="0053777E" w:rsidRPr="00217E5F" w:rsidRDefault="0053777E" w:rsidP="00217E5F">
      <w:pPr>
        <w:spacing w:after="0" w:line="240" w:lineRule="auto"/>
        <w:jc w:val="both"/>
        <w:rPr>
          <w:rFonts w:ascii="Book Antiqua" w:hAnsi="Book Antiqua"/>
          <w:sz w:val="20"/>
          <w:szCs w:val="20"/>
        </w:rPr>
      </w:pPr>
    </w:p>
    <w:p w:rsidR="0053777E" w:rsidRPr="00217E5F" w:rsidRDefault="0053777E" w:rsidP="00217E5F">
      <w:pPr>
        <w:spacing w:after="0" w:line="240" w:lineRule="auto"/>
        <w:jc w:val="both"/>
        <w:rPr>
          <w:rFonts w:ascii="Book Antiqua" w:hAnsi="Book Antiqua"/>
          <w:sz w:val="20"/>
          <w:szCs w:val="20"/>
        </w:rPr>
      </w:pPr>
    </w:p>
    <w:p w:rsidR="00FD7EF3" w:rsidRPr="00217E5F" w:rsidRDefault="0053777E" w:rsidP="00217E5F">
      <w:pPr>
        <w:spacing w:after="0" w:line="240" w:lineRule="auto"/>
        <w:jc w:val="center"/>
        <w:rPr>
          <w:rFonts w:ascii="Book Antiqua" w:hAnsi="Book Antiqua"/>
          <w:sz w:val="20"/>
          <w:szCs w:val="20"/>
        </w:rPr>
      </w:pPr>
      <w:r w:rsidRPr="00217E5F">
        <w:rPr>
          <w:rFonts w:ascii="Book Antiqua" w:hAnsi="Book Antiqua"/>
          <w:noProof/>
          <w:sz w:val="20"/>
          <w:szCs w:val="20"/>
        </w:rPr>
        <w:drawing>
          <wp:inline distT="0" distB="0" distL="0" distR="0">
            <wp:extent cx="4433680" cy="2496710"/>
            <wp:effectExtent l="19050" t="0" r="2402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17E5F" w:rsidRDefault="00217E5F" w:rsidP="00217E5F">
      <w:pPr>
        <w:spacing w:after="0" w:line="240" w:lineRule="auto"/>
        <w:jc w:val="both"/>
        <w:rPr>
          <w:rFonts w:ascii="Book Antiqua" w:hAnsi="Book Antiqua" w:cs="Times New Roman"/>
          <w:color w:val="000000"/>
          <w:sz w:val="20"/>
          <w:szCs w:val="20"/>
        </w:rPr>
      </w:pPr>
    </w:p>
    <w:p w:rsidR="00B705CB" w:rsidRPr="00217E5F" w:rsidRDefault="00B705CB" w:rsidP="00217E5F">
      <w:pPr>
        <w:spacing w:after="0" w:line="240" w:lineRule="auto"/>
        <w:jc w:val="both"/>
        <w:rPr>
          <w:rFonts w:ascii="Book Antiqua" w:hAnsi="Book Antiqua"/>
          <w:b/>
          <w:sz w:val="20"/>
          <w:szCs w:val="20"/>
        </w:rPr>
      </w:pPr>
      <w:r w:rsidRPr="00217E5F">
        <w:rPr>
          <w:rFonts w:ascii="Book Antiqua" w:hAnsi="Book Antiqua" w:cs="Times New Roman"/>
          <w:b/>
          <w:color w:val="000000"/>
          <w:sz w:val="20"/>
          <w:szCs w:val="20"/>
        </w:rPr>
        <w:t>Figure 4</w:t>
      </w:r>
      <w:r w:rsidR="00217E5F" w:rsidRPr="00217E5F">
        <w:rPr>
          <w:rFonts w:ascii="Book Antiqua" w:hAnsi="Book Antiqua" w:cs="Times New Roman"/>
          <w:b/>
          <w:color w:val="000000"/>
          <w:sz w:val="20"/>
          <w:szCs w:val="20"/>
        </w:rPr>
        <w:t>:</w:t>
      </w:r>
      <w:r w:rsidRPr="00217E5F">
        <w:rPr>
          <w:rFonts w:ascii="Book Antiqua" w:hAnsi="Book Antiqua" w:cs="Times New Roman"/>
          <w:b/>
          <w:color w:val="000000"/>
          <w:sz w:val="20"/>
          <w:szCs w:val="20"/>
        </w:rPr>
        <w:t xml:space="preserve"> Measurements of leaf parameters of </w:t>
      </w:r>
      <w:r w:rsidRPr="00217E5F">
        <w:rPr>
          <w:rFonts w:ascii="Book Antiqua" w:hAnsi="Book Antiqua" w:cs="Times New Roman"/>
          <w:b/>
          <w:i/>
          <w:iCs/>
          <w:color w:val="000000"/>
          <w:sz w:val="20"/>
          <w:szCs w:val="20"/>
        </w:rPr>
        <w:t xml:space="preserve">Sambucus hookeri </w:t>
      </w:r>
      <w:r w:rsidRPr="00217E5F">
        <w:rPr>
          <w:rFonts w:ascii="Book Antiqua" w:hAnsi="Book Antiqua" w:cs="Times New Roman"/>
          <w:b/>
          <w:color w:val="000000"/>
          <w:sz w:val="20"/>
          <w:szCs w:val="20"/>
        </w:rPr>
        <w:t>in two study sites</w:t>
      </w:r>
    </w:p>
    <w:p w:rsidR="00B705CB" w:rsidRPr="00217E5F" w:rsidRDefault="00B705CB" w:rsidP="00217E5F">
      <w:pPr>
        <w:tabs>
          <w:tab w:val="right" w:pos="5093"/>
        </w:tabs>
        <w:autoSpaceDE w:val="0"/>
        <w:autoSpaceDN w:val="0"/>
        <w:adjustRightInd w:val="0"/>
        <w:spacing w:after="0" w:line="240" w:lineRule="auto"/>
        <w:jc w:val="both"/>
        <w:rPr>
          <w:rFonts w:ascii="Book Antiqua" w:hAnsi="Book Antiqua" w:cs="Times New Roman"/>
          <w:sz w:val="20"/>
          <w:szCs w:val="20"/>
        </w:rPr>
      </w:pPr>
    </w:p>
    <w:p w:rsidR="00B705CB" w:rsidRPr="00217E5F" w:rsidRDefault="00B705CB" w:rsidP="00217E5F">
      <w:pPr>
        <w:tabs>
          <w:tab w:val="right" w:pos="5093"/>
        </w:tabs>
        <w:autoSpaceDE w:val="0"/>
        <w:autoSpaceDN w:val="0"/>
        <w:adjustRightInd w:val="0"/>
        <w:spacing w:after="0" w:line="240" w:lineRule="auto"/>
        <w:jc w:val="both"/>
        <w:rPr>
          <w:rFonts w:ascii="Book Antiqua" w:hAnsi="Book Antiqua" w:cs="Times New Roman"/>
          <w:color w:val="000000"/>
          <w:sz w:val="20"/>
          <w:szCs w:val="20"/>
        </w:rPr>
      </w:pPr>
      <w:r w:rsidRPr="00217E5F">
        <w:rPr>
          <w:rFonts w:ascii="Book Antiqua" w:hAnsi="Book Antiqua" w:cs="Times New Roman"/>
          <w:noProof/>
          <w:sz w:val="20"/>
          <w:szCs w:val="20"/>
        </w:rPr>
        <w:drawing>
          <wp:inline distT="0" distB="0" distL="0" distR="0">
            <wp:extent cx="1184910" cy="118491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184910" cy="1184910"/>
                    </a:xfrm>
                    <a:prstGeom prst="rect">
                      <a:avLst/>
                    </a:prstGeom>
                    <a:noFill/>
                    <a:ln w="9525">
                      <a:noFill/>
                      <a:miter lim="800000"/>
                      <a:headEnd/>
                      <a:tailEnd/>
                    </a:ln>
                  </pic:spPr>
                </pic:pic>
              </a:graphicData>
            </a:graphic>
          </wp:inline>
        </w:drawing>
      </w:r>
      <w:r w:rsidRPr="00217E5F">
        <w:rPr>
          <w:rFonts w:ascii="Book Antiqua" w:hAnsi="Book Antiqua" w:cs="Times New Roman"/>
          <w:color w:val="000000"/>
          <w:sz w:val="20"/>
          <w:szCs w:val="20"/>
        </w:rPr>
        <w:t xml:space="preserve">         </w:t>
      </w:r>
      <w:r w:rsidRPr="00217E5F">
        <w:rPr>
          <w:rFonts w:ascii="Book Antiqua" w:hAnsi="Book Antiqua" w:cs="Times New Roman"/>
          <w:noProof/>
          <w:color w:val="000000"/>
          <w:sz w:val="20"/>
          <w:szCs w:val="20"/>
        </w:rPr>
        <w:drawing>
          <wp:inline distT="0" distB="0" distL="0" distR="0">
            <wp:extent cx="1121410" cy="1184910"/>
            <wp:effectExtent l="1905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1121410" cy="1184910"/>
                    </a:xfrm>
                    <a:prstGeom prst="rect">
                      <a:avLst/>
                    </a:prstGeom>
                    <a:noFill/>
                    <a:ln w="9525">
                      <a:noFill/>
                      <a:miter lim="800000"/>
                      <a:headEnd/>
                      <a:tailEnd/>
                    </a:ln>
                  </pic:spPr>
                </pic:pic>
              </a:graphicData>
            </a:graphic>
          </wp:inline>
        </w:drawing>
      </w:r>
      <w:r w:rsidRPr="00217E5F">
        <w:rPr>
          <w:rFonts w:ascii="Book Antiqua" w:hAnsi="Book Antiqua" w:cs="Times New Roman"/>
          <w:color w:val="000000"/>
          <w:sz w:val="20"/>
          <w:szCs w:val="20"/>
        </w:rPr>
        <w:t xml:space="preserve">       </w:t>
      </w:r>
      <w:r w:rsidRPr="00217E5F">
        <w:rPr>
          <w:rFonts w:ascii="Book Antiqua" w:hAnsi="Book Antiqua" w:cs="Times New Roman"/>
          <w:noProof/>
          <w:color w:val="000000"/>
          <w:sz w:val="20"/>
          <w:szCs w:val="20"/>
        </w:rPr>
        <w:drawing>
          <wp:inline distT="0" distB="0" distL="0" distR="0">
            <wp:extent cx="1160780" cy="1192530"/>
            <wp:effectExtent l="1905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1160780" cy="1192530"/>
                    </a:xfrm>
                    <a:prstGeom prst="rect">
                      <a:avLst/>
                    </a:prstGeom>
                    <a:noFill/>
                    <a:ln w="9525">
                      <a:noFill/>
                      <a:miter lim="800000"/>
                      <a:headEnd/>
                      <a:tailEnd/>
                    </a:ln>
                  </pic:spPr>
                </pic:pic>
              </a:graphicData>
            </a:graphic>
          </wp:inline>
        </w:drawing>
      </w:r>
      <w:r w:rsidRPr="00217E5F">
        <w:rPr>
          <w:rFonts w:ascii="Book Antiqua" w:hAnsi="Book Antiqua" w:cs="Times New Roman"/>
          <w:color w:val="000000"/>
          <w:sz w:val="20"/>
          <w:szCs w:val="20"/>
        </w:rPr>
        <w:t xml:space="preserve">     </w:t>
      </w:r>
      <w:r w:rsidRPr="00217E5F">
        <w:rPr>
          <w:rFonts w:ascii="Book Antiqua" w:hAnsi="Book Antiqua" w:cs="Times New Roman"/>
          <w:noProof/>
          <w:color w:val="000000"/>
          <w:sz w:val="20"/>
          <w:szCs w:val="20"/>
        </w:rPr>
        <w:drawing>
          <wp:inline distT="0" distB="0" distL="0" distR="0">
            <wp:extent cx="1232535" cy="1169035"/>
            <wp:effectExtent l="1905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1232535" cy="1169035"/>
                    </a:xfrm>
                    <a:prstGeom prst="rect">
                      <a:avLst/>
                    </a:prstGeom>
                    <a:noFill/>
                    <a:ln w="9525">
                      <a:noFill/>
                      <a:miter lim="800000"/>
                      <a:headEnd/>
                      <a:tailEnd/>
                    </a:ln>
                  </pic:spPr>
                </pic:pic>
              </a:graphicData>
            </a:graphic>
          </wp:inline>
        </w:drawing>
      </w:r>
    </w:p>
    <w:p w:rsidR="00B705CB" w:rsidRPr="00217E5F" w:rsidRDefault="00B705CB" w:rsidP="00217E5F">
      <w:pPr>
        <w:tabs>
          <w:tab w:val="right" w:pos="5093"/>
        </w:tabs>
        <w:autoSpaceDE w:val="0"/>
        <w:autoSpaceDN w:val="0"/>
        <w:adjustRightInd w:val="0"/>
        <w:spacing w:after="0" w:line="240" w:lineRule="auto"/>
        <w:jc w:val="both"/>
        <w:rPr>
          <w:rFonts w:ascii="Book Antiqua" w:hAnsi="Book Antiqua" w:cs="Times New Roman"/>
          <w:color w:val="000000"/>
          <w:sz w:val="20"/>
          <w:szCs w:val="20"/>
        </w:rPr>
      </w:pPr>
      <w:r w:rsidRPr="00217E5F">
        <w:rPr>
          <w:rFonts w:ascii="Book Antiqua" w:hAnsi="Book Antiqua" w:cs="Times New Roman"/>
          <w:color w:val="000000"/>
          <w:sz w:val="20"/>
          <w:szCs w:val="20"/>
        </w:rPr>
        <w:t xml:space="preserve">        </w:t>
      </w:r>
      <w:r w:rsidR="00E402A7" w:rsidRPr="00217E5F">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 xml:space="preserve"> a                                   </w:t>
      </w:r>
      <w:r w:rsidR="00E402A7" w:rsidRPr="00217E5F">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 xml:space="preserve">  b                   </w:t>
      </w:r>
      <w:r w:rsidR="00E402A7" w:rsidRPr="00217E5F">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 xml:space="preserve">     </w:t>
      </w:r>
      <w:r w:rsidR="00E402A7" w:rsidRPr="00217E5F">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c</w:t>
      </w:r>
      <w:r w:rsidRPr="00217E5F">
        <w:rPr>
          <w:rFonts w:ascii="Book Antiqua" w:hAnsi="Book Antiqua" w:cs="Times New Roman"/>
          <w:color w:val="000000"/>
          <w:sz w:val="20"/>
          <w:szCs w:val="20"/>
        </w:rPr>
        <w:tab/>
        <w:t xml:space="preserve">                          </w:t>
      </w:r>
      <w:r w:rsidR="00E402A7" w:rsidRPr="00217E5F">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d</w:t>
      </w:r>
    </w:p>
    <w:p w:rsidR="00B705CB" w:rsidRPr="00217E5F" w:rsidRDefault="00B705CB" w:rsidP="00217E5F">
      <w:pPr>
        <w:tabs>
          <w:tab w:val="right" w:pos="5093"/>
        </w:tabs>
        <w:autoSpaceDE w:val="0"/>
        <w:autoSpaceDN w:val="0"/>
        <w:adjustRightInd w:val="0"/>
        <w:spacing w:after="0" w:line="240" w:lineRule="auto"/>
        <w:jc w:val="both"/>
        <w:rPr>
          <w:rFonts w:ascii="Book Antiqua" w:hAnsi="Book Antiqua" w:cs="Times New Roman"/>
          <w:b/>
          <w:color w:val="000000"/>
          <w:sz w:val="20"/>
          <w:szCs w:val="20"/>
        </w:rPr>
      </w:pPr>
      <w:r w:rsidRPr="00217E5F">
        <w:rPr>
          <w:rFonts w:ascii="Book Antiqua" w:hAnsi="Book Antiqua" w:cs="Times New Roman"/>
          <w:b/>
          <w:color w:val="000000"/>
          <w:sz w:val="20"/>
          <w:szCs w:val="20"/>
        </w:rPr>
        <w:t>Figure 5</w:t>
      </w:r>
      <w:r w:rsidR="00217E5F" w:rsidRPr="00217E5F">
        <w:rPr>
          <w:rFonts w:ascii="Book Antiqua" w:hAnsi="Book Antiqua" w:cs="Times New Roman"/>
          <w:b/>
          <w:color w:val="000000"/>
          <w:sz w:val="20"/>
          <w:szCs w:val="20"/>
        </w:rPr>
        <w:t>:</w:t>
      </w:r>
      <w:r w:rsidRPr="00217E5F">
        <w:rPr>
          <w:rFonts w:ascii="Book Antiqua" w:hAnsi="Book Antiqua" w:cs="Times New Roman"/>
          <w:b/>
          <w:color w:val="000000"/>
          <w:sz w:val="20"/>
          <w:szCs w:val="20"/>
        </w:rPr>
        <w:t xml:space="preserve"> </w:t>
      </w:r>
      <w:r w:rsidRPr="00217E5F">
        <w:rPr>
          <w:rFonts w:ascii="Book Antiqua" w:hAnsi="Book Antiqua" w:cs="Times New Roman"/>
          <w:b/>
          <w:i/>
          <w:iCs/>
          <w:color w:val="000000"/>
          <w:sz w:val="20"/>
          <w:szCs w:val="20"/>
        </w:rPr>
        <w:t>Adhatoda vasica</w:t>
      </w:r>
      <w:r w:rsidRPr="00217E5F">
        <w:rPr>
          <w:rFonts w:ascii="Book Antiqua" w:hAnsi="Book Antiqua" w:cs="Times New Roman"/>
          <w:b/>
          <w:color w:val="000000"/>
          <w:sz w:val="20"/>
          <w:szCs w:val="20"/>
        </w:rPr>
        <w:t>, Leaf anatomy- a) Ringroad area b) Raniban area</w:t>
      </w:r>
      <w:r w:rsidR="00E402A7" w:rsidRPr="00217E5F">
        <w:rPr>
          <w:rFonts w:ascii="Book Antiqua" w:hAnsi="Book Antiqua" w:cs="Times New Roman"/>
          <w:b/>
          <w:color w:val="000000"/>
          <w:sz w:val="20"/>
          <w:szCs w:val="20"/>
        </w:rPr>
        <w:t xml:space="preserve"> </w:t>
      </w:r>
      <w:r w:rsidRPr="00217E5F">
        <w:rPr>
          <w:rFonts w:ascii="Book Antiqua" w:hAnsi="Book Antiqua" w:cs="Times New Roman"/>
          <w:b/>
          <w:color w:val="000000"/>
          <w:sz w:val="20"/>
          <w:szCs w:val="20"/>
        </w:rPr>
        <w:t>Epidermal peel – c) Ringroad area d) Raniban area</w:t>
      </w:r>
    </w:p>
    <w:p w:rsidR="00B705CB" w:rsidRPr="00217E5F" w:rsidRDefault="00B705CB" w:rsidP="00217E5F">
      <w:pPr>
        <w:tabs>
          <w:tab w:val="right" w:pos="5093"/>
        </w:tabs>
        <w:autoSpaceDE w:val="0"/>
        <w:autoSpaceDN w:val="0"/>
        <w:adjustRightInd w:val="0"/>
        <w:spacing w:after="0" w:line="240" w:lineRule="auto"/>
        <w:jc w:val="both"/>
        <w:rPr>
          <w:rFonts w:ascii="Book Antiqua" w:hAnsi="Book Antiqua" w:cs="Times New Roman"/>
          <w:sz w:val="20"/>
          <w:szCs w:val="20"/>
        </w:rPr>
      </w:pPr>
    </w:p>
    <w:p w:rsidR="00B705CB" w:rsidRPr="00217E5F" w:rsidRDefault="00B705CB" w:rsidP="00217E5F">
      <w:pPr>
        <w:tabs>
          <w:tab w:val="right" w:pos="5093"/>
        </w:tabs>
        <w:autoSpaceDE w:val="0"/>
        <w:autoSpaceDN w:val="0"/>
        <w:adjustRightInd w:val="0"/>
        <w:spacing w:after="0" w:line="240" w:lineRule="auto"/>
        <w:jc w:val="both"/>
        <w:rPr>
          <w:rFonts w:ascii="Book Antiqua" w:hAnsi="Book Antiqua" w:cs="Times New Roman"/>
          <w:color w:val="000000"/>
          <w:sz w:val="20"/>
          <w:szCs w:val="20"/>
        </w:rPr>
      </w:pPr>
      <w:r w:rsidRPr="00217E5F">
        <w:rPr>
          <w:rFonts w:ascii="Book Antiqua" w:hAnsi="Book Antiqua" w:cs="Times New Roman"/>
          <w:noProof/>
          <w:sz w:val="20"/>
          <w:szCs w:val="20"/>
        </w:rPr>
        <w:lastRenderedPageBreak/>
        <w:drawing>
          <wp:inline distT="0" distB="0" distL="0" distR="0">
            <wp:extent cx="1153160" cy="1160780"/>
            <wp:effectExtent l="1905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1153160" cy="1160780"/>
                    </a:xfrm>
                    <a:prstGeom prst="rect">
                      <a:avLst/>
                    </a:prstGeom>
                    <a:noFill/>
                    <a:ln w="9525">
                      <a:noFill/>
                      <a:miter lim="800000"/>
                      <a:headEnd/>
                      <a:tailEnd/>
                    </a:ln>
                  </pic:spPr>
                </pic:pic>
              </a:graphicData>
            </a:graphic>
          </wp:inline>
        </w:drawing>
      </w:r>
      <w:r w:rsidRPr="00217E5F">
        <w:rPr>
          <w:rFonts w:ascii="Book Antiqua" w:hAnsi="Book Antiqua" w:cs="Times New Roman"/>
          <w:color w:val="000000"/>
          <w:sz w:val="20"/>
          <w:szCs w:val="20"/>
        </w:rPr>
        <w:t xml:space="preserve">       </w:t>
      </w:r>
      <w:r w:rsidRPr="00217E5F">
        <w:rPr>
          <w:rFonts w:ascii="Book Antiqua" w:hAnsi="Book Antiqua" w:cs="Times New Roman"/>
          <w:noProof/>
          <w:color w:val="000000"/>
          <w:sz w:val="20"/>
          <w:szCs w:val="20"/>
        </w:rPr>
        <w:drawing>
          <wp:inline distT="0" distB="0" distL="0" distR="0">
            <wp:extent cx="1144905" cy="116078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1144905" cy="1160780"/>
                    </a:xfrm>
                    <a:prstGeom prst="rect">
                      <a:avLst/>
                    </a:prstGeom>
                    <a:noFill/>
                    <a:ln w="9525">
                      <a:noFill/>
                      <a:miter lim="800000"/>
                      <a:headEnd/>
                      <a:tailEnd/>
                    </a:ln>
                  </pic:spPr>
                </pic:pic>
              </a:graphicData>
            </a:graphic>
          </wp:inline>
        </w:drawing>
      </w:r>
      <w:r w:rsidRPr="00217E5F">
        <w:rPr>
          <w:rFonts w:ascii="Book Antiqua" w:hAnsi="Book Antiqua" w:cs="Times New Roman"/>
          <w:color w:val="000000"/>
          <w:sz w:val="20"/>
          <w:szCs w:val="20"/>
        </w:rPr>
        <w:t xml:space="preserve">      </w:t>
      </w:r>
      <w:r w:rsidRPr="00217E5F">
        <w:rPr>
          <w:rFonts w:ascii="Book Antiqua" w:hAnsi="Book Antiqua" w:cs="Times New Roman"/>
          <w:noProof/>
          <w:color w:val="000000"/>
          <w:sz w:val="20"/>
          <w:szCs w:val="20"/>
        </w:rPr>
        <w:drawing>
          <wp:inline distT="0" distB="0" distL="0" distR="0">
            <wp:extent cx="1089025" cy="113728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1089025" cy="1137285"/>
                    </a:xfrm>
                    <a:prstGeom prst="rect">
                      <a:avLst/>
                    </a:prstGeom>
                    <a:noFill/>
                    <a:ln w="9525">
                      <a:noFill/>
                      <a:miter lim="800000"/>
                      <a:headEnd/>
                      <a:tailEnd/>
                    </a:ln>
                  </pic:spPr>
                </pic:pic>
              </a:graphicData>
            </a:graphic>
          </wp:inline>
        </w:drawing>
      </w:r>
      <w:r w:rsidRPr="00217E5F">
        <w:rPr>
          <w:rFonts w:ascii="Book Antiqua" w:hAnsi="Book Antiqua" w:cs="Times New Roman"/>
          <w:color w:val="000000"/>
          <w:sz w:val="20"/>
          <w:szCs w:val="20"/>
        </w:rPr>
        <w:t xml:space="preserve">       </w:t>
      </w:r>
      <w:r w:rsidRPr="00217E5F">
        <w:rPr>
          <w:rFonts w:ascii="Book Antiqua" w:hAnsi="Book Antiqua" w:cs="Times New Roman"/>
          <w:noProof/>
          <w:color w:val="000000"/>
          <w:sz w:val="20"/>
          <w:szCs w:val="20"/>
        </w:rPr>
        <w:drawing>
          <wp:inline distT="0" distB="0" distL="0" distR="0">
            <wp:extent cx="1121410" cy="1113155"/>
            <wp:effectExtent l="1905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a:stretch>
                      <a:fillRect/>
                    </a:stretch>
                  </pic:blipFill>
                  <pic:spPr bwMode="auto">
                    <a:xfrm>
                      <a:off x="0" y="0"/>
                      <a:ext cx="1121410" cy="1113155"/>
                    </a:xfrm>
                    <a:prstGeom prst="rect">
                      <a:avLst/>
                    </a:prstGeom>
                    <a:noFill/>
                    <a:ln w="9525">
                      <a:noFill/>
                      <a:miter lim="800000"/>
                      <a:headEnd/>
                      <a:tailEnd/>
                    </a:ln>
                  </pic:spPr>
                </pic:pic>
              </a:graphicData>
            </a:graphic>
          </wp:inline>
        </w:drawing>
      </w:r>
    </w:p>
    <w:p w:rsidR="00B705CB" w:rsidRPr="00217E5F" w:rsidRDefault="00B705CB" w:rsidP="00217E5F">
      <w:pPr>
        <w:tabs>
          <w:tab w:val="right" w:pos="5093"/>
        </w:tabs>
        <w:autoSpaceDE w:val="0"/>
        <w:autoSpaceDN w:val="0"/>
        <w:adjustRightInd w:val="0"/>
        <w:spacing w:after="0" w:line="240" w:lineRule="auto"/>
        <w:jc w:val="both"/>
        <w:rPr>
          <w:rFonts w:ascii="Book Antiqua" w:hAnsi="Book Antiqua" w:cs="Times New Roman"/>
          <w:color w:val="000000"/>
          <w:sz w:val="20"/>
          <w:szCs w:val="20"/>
        </w:rPr>
      </w:pPr>
      <w:r w:rsidRPr="00217E5F">
        <w:rPr>
          <w:rFonts w:ascii="Book Antiqua" w:hAnsi="Book Antiqua" w:cs="Times New Roman"/>
          <w:color w:val="000000"/>
          <w:sz w:val="20"/>
          <w:szCs w:val="20"/>
        </w:rPr>
        <w:t xml:space="preserve">        </w:t>
      </w:r>
      <w:r w:rsidR="0070093E" w:rsidRPr="00217E5F">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 xml:space="preserve">   a                                      </w:t>
      </w:r>
      <w:r w:rsidR="0070093E" w:rsidRPr="00217E5F">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 xml:space="preserve"> b                                  </w:t>
      </w:r>
      <w:r w:rsidR="0070093E" w:rsidRPr="00217E5F">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 xml:space="preserve"> c                                </w:t>
      </w:r>
      <w:r w:rsidR="0070093E" w:rsidRPr="00217E5F">
        <w:rPr>
          <w:rFonts w:ascii="Book Antiqua" w:hAnsi="Book Antiqua" w:cs="Times New Roman"/>
          <w:color w:val="000000"/>
          <w:sz w:val="20"/>
          <w:szCs w:val="20"/>
        </w:rPr>
        <w:t xml:space="preserve">     </w:t>
      </w:r>
      <w:r w:rsidRPr="00217E5F">
        <w:rPr>
          <w:rFonts w:ascii="Book Antiqua" w:hAnsi="Book Antiqua" w:cs="Times New Roman"/>
          <w:color w:val="000000"/>
          <w:sz w:val="20"/>
          <w:szCs w:val="20"/>
        </w:rPr>
        <w:t>d</w:t>
      </w:r>
    </w:p>
    <w:p w:rsidR="00B705CB" w:rsidRPr="00217E5F" w:rsidRDefault="00B705CB" w:rsidP="00217E5F">
      <w:pPr>
        <w:tabs>
          <w:tab w:val="right" w:pos="5093"/>
        </w:tabs>
        <w:autoSpaceDE w:val="0"/>
        <w:autoSpaceDN w:val="0"/>
        <w:adjustRightInd w:val="0"/>
        <w:spacing w:after="0" w:line="240" w:lineRule="auto"/>
        <w:jc w:val="both"/>
        <w:rPr>
          <w:rFonts w:ascii="Book Antiqua" w:hAnsi="Book Antiqua" w:cs="Times New Roman"/>
          <w:b/>
          <w:color w:val="000000"/>
          <w:sz w:val="20"/>
          <w:szCs w:val="20"/>
        </w:rPr>
      </w:pPr>
      <w:r w:rsidRPr="00217E5F">
        <w:rPr>
          <w:rFonts w:ascii="Book Antiqua" w:hAnsi="Book Antiqua" w:cs="Times New Roman"/>
          <w:b/>
          <w:color w:val="000000"/>
          <w:sz w:val="20"/>
          <w:szCs w:val="20"/>
        </w:rPr>
        <w:t>Figure 6</w:t>
      </w:r>
      <w:r w:rsidR="00217E5F" w:rsidRPr="00217E5F">
        <w:rPr>
          <w:rFonts w:ascii="Book Antiqua" w:hAnsi="Book Antiqua" w:cs="Times New Roman"/>
          <w:b/>
          <w:color w:val="000000"/>
          <w:sz w:val="20"/>
          <w:szCs w:val="20"/>
        </w:rPr>
        <w:t xml:space="preserve">: </w:t>
      </w:r>
      <w:r w:rsidRPr="00217E5F">
        <w:rPr>
          <w:rFonts w:ascii="Book Antiqua" w:hAnsi="Book Antiqua" w:cs="Times New Roman"/>
          <w:b/>
          <w:i/>
          <w:iCs/>
          <w:color w:val="000000"/>
          <w:sz w:val="20"/>
          <w:szCs w:val="20"/>
        </w:rPr>
        <w:t>Sambucus hookeri</w:t>
      </w:r>
      <w:r w:rsidRPr="00217E5F">
        <w:rPr>
          <w:rFonts w:ascii="Book Antiqua" w:hAnsi="Book Antiqua" w:cs="Times New Roman"/>
          <w:b/>
          <w:color w:val="000000"/>
          <w:sz w:val="20"/>
          <w:szCs w:val="20"/>
        </w:rPr>
        <w:t>, Leaf anatomy - a) Ringroad area b) Raniban area</w:t>
      </w:r>
      <w:r w:rsidR="0070093E" w:rsidRPr="00217E5F">
        <w:rPr>
          <w:rFonts w:ascii="Book Antiqua" w:hAnsi="Book Antiqua" w:cs="Times New Roman"/>
          <w:b/>
          <w:color w:val="000000"/>
          <w:sz w:val="20"/>
          <w:szCs w:val="20"/>
        </w:rPr>
        <w:t xml:space="preserve"> </w:t>
      </w:r>
      <w:r w:rsidRPr="00217E5F">
        <w:rPr>
          <w:rFonts w:ascii="Book Antiqua" w:hAnsi="Book Antiqua" w:cs="Times New Roman"/>
          <w:b/>
          <w:color w:val="000000"/>
          <w:sz w:val="20"/>
          <w:szCs w:val="20"/>
        </w:rPr>
        <w:t>Epidermal peel - c) Ringroad area d) Raniban area</w:t>
      </w:r>
    </w:p>
    <w:p w:rsidR="00157ED5" w:rsidRPr="00217E5F" w:rsidRDefault="00157ED5" w:rsidP="00217E5F">
      <w:pPr>
        <w:autoSpaceDE w:val="0"/>
        <w:autoSpaceDN w:val="0"/>
        <w:adjustRightInd w:val="0"/>
        <w:spacing w:after="0" w:line="240" w:lineRule="auto"/>
        <w:jc w:val="both"/>
        <w:rPr>
          <w:rFonts w:ascii="Book Antiqua" w:hAnsi="Book Antiqua" w:cs="Times New Roman"/>
          <w:b/>
          <w:bCs/>
          <w:sz w:val="20"/>
          <w:szCs w:val="20"/>
        </w:rPr>
      </w:pPr>
    </w:p>
    <w:p w:rsidR="003F6FA7" w:rsidRDefault="00217E5F" w:rsidP="00217E5F">
      <w:pPr>
        <w:autoSpaceDE w:val="0"/>
        <w:autoSpaceDN w:val="0"/>
        <w:adjustRightInd w:val="0"/>
        <w:spacing w:after="0" w:line="240" w:lineRule="auto"/>
        <w:jc w:val="both"/>
        <w:rPr>
          <w:rFonts w:ascii="Book Antiqua" w:hAnsi="Book Antiqua" w:cs="Times New Roman"/>
          <w:b/>
          <w:bCs/>
          <w:sz w:val="20"/>
          <w:szCs w:val="20"/>
        </w:rPr>
      </w:pPr>
      <w:r w:rsidRPr="00217E5F">
        <w:rPr>
          <w:rFonts w:ascii="Book Antiqua" w:hAnsi="Book Antiqua" w:cs="Times New Roman"/>
          <w:b/>
          <w:bCs/>
          <w:sz w:val="20"/>
          <w:szCs w:val="20"/>
        </w:rPr>
        <w:t>CONCLUSION</w:t>
      </w:r>
    </w:p>
    <w:p w:rsidR="00217E5F" w:rsidRPr="00217E5F" w:rsidRDefault="00217E5F" w:rsidP="00217E5F">
      <w:pPr>
        <w:autoSpaceDE w:val="0"/>
        <w:autoSpaceDN w:val="0"/>
        <w:adjustRightInd w:val="0"/>
        <w:spacing w:after="0" w:line="240" w:lineRule="auto"/>
        <w:jc w:val="both"/>
        <w:rPr>
          <w:rFonts w:ascii="Book Antiqua" w:hAnsi="Book Antiqua" w:cs="Times New Roman"/>
          <w:b/>
          <w:bCs/>
          <w:sz w:val="20"/>
          <w:szCs w:val="20"/>
        </w:rPr>
      </w:pPr>
    </w:p>
    <w:p w:rsidR="0061180D" w:rsidRDefault="0061180D" w:rsidP="00217E5F">
      <w:pPr>
        <w:autoSpaceDE w:val="0"/>
        <w:autoSpaceDN w:val="0"/>
        <w:adjustRightInd w:val="0"/>
        <w:spacing w:after="0" w:line="240" w:lineRule="auto"/>
        <w:jc w:val="both"/>
        <w:rPr>
          <w:rFonts w:ascii="Book Antiqua" w:hAnsi="Book Antiqua" w:cs="Times New Roman"/>
          <w:bCs/>
          <w:sz w:val="20"/>
          <w:szCs w:val="20"/>
        </w:rPr>
      </w:pPr>
      <w:r w:rsidRPr="00217E5F">
        <w:rPr>
          <w:rFonts w:ascii="Book Antiqua" w:hAnsi="Book Antiqua" w:cs="Times New Roman"/>
          <w:bCs/>
          <w:sz w:val="20"/>
          <w:szCs w:val="20"/>
        </w:rPr>
        <w:t xml:space="preserve">This study focused on morphological and anatomical differences in the shrub plants namely </w:t>
      </w:r>
      <w:r w:rsidRPr="00217E5F">
        <w:rPr>
          <w:rFonts w:ascii="Book Antiqua" w:hAnsi="Book Antiqua" w:cs="Times New Roman"/>
          <w:bCs/>
          <w:i/>
          <w:sz w:val="20"/>
          <w:szCs w:val="20"/>
        </w:rPr>
        <w:t xml:space="preserve">Adhatoda vasica </w:t>
      </w:r>
      <w:r w:rsidRPr="00217E5F">
        <w:rPr>
          <w:rFonts w:ascii="Book Antiqua" w:hAnsi="Book Antiqua" w:cs="Times New Roman"/>
          <w:bCs/>
          <w:sz w:val="20"/>
          <w:szCs w:val="20"/>
        </w:rPr>
        <w:t xml:space="preserve">L. and </w:t>
      </w:r>
      <w:r w:rsidRPr="00217E5F">
        <w:rPr>
          <w:rFonts w:ascii="Book Antiqua" w:hAnsi="Book Antiqua" w:cs="Times New Roman"/>
          <w:bCs/>
          <w:i/>
          <w:sz w:val="20"/>
          <w:szCs w:val="20"/>
        </w:rPr>
        <w:t xml:space="preserve">Sambucus hookeri </w:t>
      </w:r>
      <w:r w:rsidRPr="00217E5F">
        <w:rPr>
          <w:rFonts w:ascii="Book Antiqua" w:hAnsi="Book Antiqua" w:cs="Times New Roman"/>
          <w:bCs/>
          <w:sz w:val="20"/>
          <w:szCs w:val="20"/>
        </w:rPr>
        <w:t xml:space="preserve">L. growing in two different regions of Kathmandu. </w:t>
      </w:r>
      <w:r w:rsidR="002D3A40" w:rsidRPr="00217E5F">
        <w:rPr>
          <w:rFonts w:ascii="Book Antiqua" w:hAnsi="Book Antiqua" w:cs="Times New Roman"/>
          <w:bCs/>
          <w:sz w:val="20"/>
          <w:szCs w:val="20"/>
        </w:rPr>
        <w:t>Ringroad area is central part of Kathmandu city with high vehicular emissions and Raniban area is a part of preserved Shivapuri Nagarjun national park</w:t>
      </w:r>
      <w:r w:rsidR="008A079B" w:rsidRPr="00217E5F">
        <w:rPr>
          <w:rFonts w:ascii="Book Antiqua" w:hAnsi="Book Antiqua" w:cs="Times New Roman"/>
          <w:bCs/>
          <w:sz w:val="20"/>
          <w:szCs w:val="20"/>
        </w:rPr>
        <w:t>. The leaf morpho- anatomical study of these plants revealed that these two shrub plants</w:t>
      </w:r>
      <w:r w:rsidR="00CF2FB9" w:rsidRPr="00217E5F">
        <w:rPr>
          <w:rFonts w:ascii="Book Antiqua" w:hAnsi="Book Antiqua" w:cs="Times New Roman"/>
          <w:bCs/>
          <w:sz w:val="20"/>
          <w:szCs w:val="20"/>
        </w:rPr>
        <w:t xml:space="preserve"> are not showing </w:t>
      </w:r>
      <w:r w:rsidR="00BB23EA" w:rsidRPr="00217E5F">
        <w:rPr>
          <w:rFonts w:ascii="Book Antiqua" w:hAnsi="Book Antiqua" w:cs="Times New Roman"/>
          <w:bCs/>
          <w:sz w:val="20"/>
          <w:szCs w:val="20"/>
        </w:rPr>
        <w:t>many differences</w:t>
      </w:r>
      <w:r w:rsidR="00CF2FB9" w:rsidRPr="00217E5F">
        <w:rPr>
          <w:rFonts w:ascii="Book Antiqua" w:hAnsi="Book Antiqua" w:cs="Times New Roman"/>
          <w:bCs/>
          <w:sz w:val="20"/>
          <w:szCs w:val="20"/>
        </w:rPr>
        <w:t xml:space="preserve"> in measurement parameters and growing in healthy </w:t>
      </w:r>
      <w:r w:rsidR="00BB23EA" w:rsidRPr="00217E5F">
        <w:rPr>
          <w:rFonts w:ascii="Book Antiqua" w:hAnsi="Book Antiqua" w:cs="Times New Roman"/>
          <w:bCs/>
          <w:sz w:val="20"/>
          <w:szCs w:val="20"/>
        </w:rPr>
        <w:t>conditions in both study area. These plants having medicinal and ornamental values can be easily grown in road sides of urban areas like Kathmandu.</w:t>
      </w:r>
    </w:p>
    <w:p w:rsidR="00217E5F" w:rsidRPr="00217E5F" w:rsidRDefault="00217E5F" w:rsidP="00217E5F">
      <w:pPr>
        <w:autoSpaceDE w:val="0"/>
        <w:autoSpaceDN w:val="0"/>
        <w:adjustRightInd w:val="0"/>
        <w:spacing w:after="0" w:line="240" w:lineRule="auto"/>
        <w:jc w:val="both"/>
        <w:rPr>
          <w:rFonts w:ascii="Book Antiqua" w:hAnsi="Book Antiqua" w:cs="Times New Roman"/>
          <w:b/>
          <w:bCs/>
          <w:sz w:val="20"/>
          <w:szCs w:val="20"/>
        </w:rPr>
      </w:pPr>
    </w:p>
    <w:p w:rsidR="00824DCC" w:rsidRDefault="00217E5F" w:rsidP="00217E5F">
      <w:pPr>
        <w:autoSpaceDE w:val="0"/>
        <w:autoSpaceDN w:val="0"/>
        <w:adjustRightInd w:val="0"/>
        <w:spacing w:after="0" w:line="240" w:lineRule="auto"/>
        <w:jc w:val="both"/>
        <w:rPr>
          <w:rFonts w:ascii="Book Antiqua" w:hAnsi="Book Antiqua" w:cs="Times New Roman"/>
          <w:b/>
          <w:bCs/>
          <w:sz w:val="20"/>
          <w:szCs w:val="20"/>
        </w:rPr>
      </w:pPr>
      <w:r w:rsidRPr="00217E5F">
        <w:rPr>
          <w:rFonts w:ascii="Book Antiqua" w:hAnsi="Book Antiqua" w:cs="Times New Roman"/>
          <w:b/>
          <w:bCs/>
          <w:sz w:val="20"/>
          <w:szCs w:val="20"/>
        </w:rPr>
        <w:t>ACKNOWLEDGEMENT</w:t>
      </w:r>
    </w:p>
    <w:p w:rsidR="00217E5F" w:rsidRPr="00217E5F" w:rsidRDefault="00217E5F" w:rsidP="00217E5F">
      <w:pPr>
        <w:autoSpaceDE w:val="0"/>
        <w:autoSpaceDN w:val="0"/>
        <w:adjustRightInd w:val="0"/>
        <w:spacing w:after="0" w:line="240" w:lineRule="auto"/>
        <w:jc w:val="both"/>
        <w:rPr>
          <w:rFonts w:ascii="Book Antiqua" w:hAnsi="Book Antiqua" w:cs="Times New Roman"/>
          <w:b/>
          <w:bCs/>
          <w:sz w:val="20"/>
          <w:szCs w:val="20"/>
        </w:rPr>
      </w:pPr>
    </w:p>
    <w:p w:rsidR="00824DCC" w:rsidRDefault="00824DCC" w:rsidP="00217E5F">
      <w:pPr>
        <w:spacing w:after="0" w:line="240" w:lineRule="auto"/>
        <w:jc w:val="both"/>
        <w:rPr>
          <w:rFonts w:ascii="Book Antiqua" w:eastAsia="Times New Roman" w:hAnsi="Book Antiqua" w:cs="Times New Roman"/>
          <w:sz w:val="20"/>
          <w:szCs w:val="20"/>
        </w:rPr>
      </w:pPr>
      <w:r w:rsidRPr="00217E5F">
        <w:rPr>
          <w:rFonts w:ascii="Book Antiqua" w:eastAsia="Times New Roman" w:hAnsi="Book Antiqua" w:cs="Times New Roman"/>
          <w:sz w:val="20"/>
          <w:szCs w:val="20"/>
        </w:rPr>
        <w:t>The authors are thankful to University Grant Commission</w:t>
      </w:r>
      <w:r w:rsidR="008B799E" w:rsidRPr="00217E5F">
        <w:rPr>
          <w:rFonts w:ascii="Book Antiqua" w:eastAsia="Times New Roman" w:hAnsi="Book Antiqua" w:cs="Times New Roman"/>
          <w:sz w:val="20"/>
          <w:szCs w:val="20"/>
        </w:rPr>
        <w:t xml:space="preserve"> </w:t>
      </w:r>
      <w:r w:rsidRPr="00217E5F">
        <w:rPr>
          <w:rFonts w:ascii="Book Antiqua" w:eastAsia="Times New Roman" w:hAnsi="Book Antiqua" w:cs="Times New Roman"/>
          <w:sz w:val="20"/>
          <w:szCs w:val="20"/>
        </w:rPr>
        <w:t xml:space="preserve">for providing financial support and Patan Multiple Campus, Botany Department for providing laboratory facilities </w:t>
      </w:r>
      <w:r w:rsidR="008B799E" w:rsidRPr="00217E5F">
        <w:rPr>
          <w:rFonts w:ascii="Book Antiqua" w:eastAsia="Times New Roman" w:hAnsi="Book Antiqua" w:cs="Times New Roman"/>
          <w:sz w:val="20"/>
          <w:szCs w:val="20"/>
        </w:rPr>
        <w:t>for the</w:t>
      </w:r>
      <w:r w:rsidRPr="00217E5F">
        <w:rPr>
          <w:rFonts w:ascii="Book Antiqua" w:eastAsia="Times New Roman" w:hAnsi="Book Antiqua" w:cs="Times New Roman"/>
          <w:sz w:val="20"/>
          <w:szCs w:val="20"/>
        </w:rPr>
        <w:t xml:space="preserve"> research work.</w:t>
      </w:r>
    </w:p>
    <w:p w:rsidR="00217E5F" w:rsidRPr="00217E5F" w:rsidRDefault="00217E5F" w:rsidP="00217E5F">
      <w:pPr>
        <w:spacing w:after="0" w:line="240" w:lineRule="auto"/>
        <w:jc w:val="both"/>
        <w:rPr>
          <w:rFonts w:ascii="Book Antiqua" w:eastAsia="Times New Roman" w:hAnsi="Book Antiqua" w:cs="Times New Roman"/>
          <w:sz w:val="20"/>
          <w:szCs w:val="20"/>
        </w:rPr>
      </w:pPr>
    </w:p>
    <w:p w:rsidR="00B705CB" w:rsidRDefault="00217E5F" w:rsidP="00217E5F">
      <w:pPr>
        <w:autoSpaceDE w:val="0"/>
        <w:autoSpaceDN w:val="0"/>
        <w:adjustRightInd w:val="0"/>
        <w:spacing w:after="0" w:line="240" w:lineRule="auto"/>
        <w:jc w:val="both"/>
        <w:rPr>
          <w:rFonts w:ascii="Book Antiqua" w:hAnsi="Book Antiqua" w:cs="Times New Roman"/>
          <w:b/>
          <w:bCs/>
          <w:sz w:val="20"/>
          <w:szCs w:val="20"/>
        </w:rPr>
      </w:pPr>
      <w:r>
        <w:rPr>
          <w:rFonts w:ascii="Book Antiqua" w:hAnsi="Book Antiqua" w:cs="Times New Roman"/>
          <w:b/>
          <w:bCs/>
          <w:sz w:val="20"/>
          <w:szCs w:val="20"/>
        </w:rPr>
        <w:t>REFERENCES</w:t>
      </w:r>
    </w:p>
    <w:p w:rsidR="00217E5F" w:rsidRPr="00217E5F" w:rsidRDefault="00217E5F" w:rsidP="00217E5F">
      <w:pPr>
        <w:autoSpaceDE w:val="0"/>
        <w:autoSpaceDN w:val="0"/>
        <w:adjustRightInd w:val="0"/>
        <w:spacing w:after="0" w:line="240" w:lineRule="auto"/>
        <w:jc w:val="both"/>
        <w:rPr>
          <w:rFonts w:ascii="Book Antiqua" w:hAnsi="Book Antiqua" w:cs="Times New Roman"/>
          <w:b/>
          <w:bCs/>
          <w:sz w:val="20"/>
          <w:szCs w:val="20"/>
        </w:rPr>
      </w:pP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Akhter, A., Iqbal, M. Z. and Shafig, M. (2018). Effects of traffic related pollution on some morphological characteristic of street tree </w:t>
      </w:r>
      <w:r w:rsidRPr="00DB5BAC">
        <w:rPr>
          <w:rFonts w:ascii="Book Antiqua" w:hAnsi="Book Antiqua" w:cs="Times New Roman"/>
          <w:i/>
          <w:iCs/>
          <w:sz w:val="20"/>
          <w:szCs w:val="20"/>
        </w:rPr>
        <w:t>Azadirachta indica</w:t>
      </w:r>
      <w:r w:rsidRPr="00DB5BAC">
        <w:rPr>
          <w:rFonts w:ascii="Book Antiqua" w:hAnsi="Book Antiqua" w:cs="Times New Roman"/>
          <w:sz w:val="20"/>
          <w:szCs w:val="20"/>
        </w:rPr>
        <w:t xml:space="preserve"> A-Juss (Meliaceae). </w:t>
      </w:r>
      <w:r w:rsidRPr="00DB5BAC">
        <w:rPr>
          <w:rFonts w:ascii="Book Antiqua" w:hAnsi="Book Antiqua" w:cs="Times New Roman"/>
          <w:i/>
          <w:iCs/>
          <w:sz w:val="20"/>
          <w:szCs w:val="20"/>
        </w:rPr>
        <w:t>Scientia Agriculturae</w:t>
      </w:r>
      <w:r w:rsidRPr="00DB5BAC">
        <w:rPr>
          <w:rFonts w:ascii="Book Antiqua" w:hAnsi="Book Antiqua" w:cs="Times New Roman"/>
          <w:sz w:val="20"/>
          <w:szCs w:val="20"/>
        </w:rPr>
        <w:t xml:space="preserve">, </w:t>
      </w:r>
      <w:r w:rsidRPr="00DB5BAC">
        <w:rPr>
          <w:rFonts w:ascii="Book Antiqua" w:hAnsi="Book Antiqua" w:cs="Times New Roman"/>
          <w:bCs/>
          <w:sz w:val="20"/>
          <w:szCs w:val="20"/>
        </w:rPr>
        <w:t>21</w:t>
      </w:r>
      <w:r w:rsidRPr="00DB5BAC">
        <w:rPr>
          <w:rFonts w:ascii="Book Antiqua" w:hAnsi="Book Antiqua" w:cs="Times New Roman"/>
          <w:sz w:val="20"/>
          <w:szCs w:val="20"/>
        </w:rPr>
        <w:t>(1):1-5.</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Assadi, A., Ghasemi, A., Pirbalouti, A. G., Malekpoor, F., Teimori, N. &amp; Assadi, L. (2011). Impact of air pollution on physiological and morphological characteristics of </w:t>
      </w:r>
      <w:r w:rsidRPr="00DB5BAC">
        <w:rPr>
          <w:rFonts w:ascii="Book Antiqua" w:hAnsi="Book Antiqua" w:cs="Times New Roman"/>
          <w:i/>
          <w:iCs/>
          <w:sz w:val="20"/>
          <w:szCs w:val="20"/>
        </w:rPr>
        <w:t>Eucalyptus camaldulensis. Journal of Food, Agriculture &amp; Environment</w:t>
      </w:r>
      <w:r w:rsidRPr="00DB5BAC">
        <w:rPr>
          <w:rFonts w:ascii="Book Antiqua" w:hAnsi="Book Antiqua" w:cs="Times New Roman"/>
          <w:sz w:val="20"/>
          <w:szCs w:val="20"/>
        </w:rPr>
        <w:t xml:space="preserve">, </w:t>
      </w:r>
      <w:r w:rsidRPr="00DB5BAC">
        <w:rPr>
          <w:rFonts w:ascii="Book Antiqua" w:hAnsi="Book Antiqua" w:cs="Times New Roman"/>
          <w:bCs/>
          <w:sz w:val="20"/>
          <w:szCs w:val="20"/>
        </w:rPr>
        <w:t>9</w:t>
      </w:r>
      <w:r w:rsidRPr="00DB5BAC">
        <w:rPr>
          <w:rFonts w:ascii="Book Antiqua" w:hAnsi="Book Antiqua" w:cs="Times New Roman"/>
          <w:sz w:val="20"/>
          <w:szCs w:val="20"/>
        </w:rPr>
        <w:t>(2): 676-679.</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highlight w:val="white"/>
        </w:rPr>
      </w:pPr>
      <w:r w:rsidRPr="00DB5BAC">
        <w:rPr>
          <w:rFonts w:ascii="Book Antiqua" w:hAnsi="Book Antiqua" w:cs="Times New Roman"/>
          <w:sz w:val="20"/>
          <w:szCs w:val="20"/>
          <w:highlight w:val="white"/>
        </w:rPr>
        <w:t>Bhatti, G.H., &amp; Iqbal, M.Z. (1988). Investigations into the effects of automobile exhausts on the phenology, periodicity and productivity of some roadside trees</w:t>
      </w:r>
      <w:r w:rsidRPr="00DB5BAC">
        <w:rPr>
          <w:rFonts w:ascii="Book Antiqua" w:hAnsi="Book Antiqua" w:cs="Times New Roman"/>
          <w:i/>
          <w:iCs/>
          <w:sz w:val="20"/>
          <w:szCs w:val="20"/>
          <w:highlight w:val="white"/>
        </w:rPr>
        <w:t xml:space="preserve">. Acta Societies Botananicorum Poloniac, </w:t>
      </w:r>
      <w:r w:rsidRPr="00DB5BAC">
        <w:rPr>
          <w:rFonts w:ascii="Book Antiqua" w:hAnsi="Book Antiqua" w:cs="Times New Roman"/>
          <w:bCs/>
          <w:sz w:val="20"/>
          <w:szCs w:val="20"/>
          <w:highlight w:val="white"/>
        </w:rPr>
        <w:t>57</w:t>
      </w:r>
      <w:r w:rsidRPr="00DB5BAC">
        <w:rPr>
          <w:rFonts w:ascii="Book Antiqua" w:hAnsi="Book Antiqua" w:cs="Times New Roman"/>
          <w:sz w:val="20"/>
          <w:szCs w:val="20"/>
          <w:highlight w:val="white"/>
        </w:rPr>
        <w:t>: 395-399.</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Chaphekar, S.B. (1982). Air pollution of plants. </w:t>
      </w:r>
      <w:r w:rsidRPr="00DB5BAC">
        <w:rPr>
          <w:rFonts w:ascii="Book Antiqua" w:hAnsi="Book Antiqua" w:cs="Times New Roman"/>
          <w:i/>
          <w:iCs/>
          <w:sz w:val="20"/>
          <w:szCs w:val="20"/>
        </w:rPr>
        <w:t xml:space="preserve">Indian Review of life Science, </w:t>
      </w:r>
      <w:r w:rsidRPr="00DB5BAC">
        <w:rPr>
          <w:rFonts w:ascii="Book Antiqua" w:hAnsi="Book Antiqua" w:cs="Times New Roman"/>
          <w:bCs/>
          <w:sz w:val="20"/>
          <w:szCs w:val="20"/>
        </w:rPr>
        <w:t>2</w:t>
      </w:r>
      <w:r w:rsidRPr="00DB5BAC">
        <w:rPr>
          <w:rFonts w:ascii="Book Antiqua" w:hAnsi="Book Antiqua" w:cs="Times New Roman"/>
          <w:sz w:val="20"/>
          <w:szCs w:val="20"/>
        </w:rPr>
        <w:t>: 41-56.</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Dineva, S. B. (2004). Comparative studies of the leaf morphology and structure of white ash </w:t>
      </w:r>
      <w:r w:rsidRPr="00DB5BAC">
        <w:rPr>
          <w:rFonts w:ascii="Book Antiqua" w:hAnsi="Book Antiqua" w:cs="Times New Roman"/>
          <w:i/>
          <w:iCs/>
          <w:sz w:val="20"/>
          <w:szCs w:val="20"/>
        </w:rPr>
        <w:t>Fraxinus americana</w:t>
      </w:r>
      <w:r w:rsidRPr="00DB5BAC">
        <w:rPr>
          <w:rFonts w:ascii="Book Antiqua" w:hAnsi="Book Antiqua" w:cs="Times New Roman"/>
          <w:sz w:val="20"/>
          <w:szCs w:val="20"/>
        </w:rPr>
        <w:t xml:space="preserve"> L. and London plane tree </w:t>
      </w:r>
      <w:r w:rsidRPr="00DB5BAC">
        <w:rPr>
          <w:rFonts w:ascii="Book Antiqua" w:hAnsi="Book Antiqua" w:cs="Times New Roman"/>
          <w:i/>
          <w:iCs/>
          <w:sz w:val="20"/>
          <w:szCs w:val="20"/>
        </w:rPr>
        <w:t xml:space="preserve">Platanus acerifolia </w:t>
      </w:r>
      <w:r w:rsidRPr="00DB5BAC">
        <w:rPr>
          <w:rFonts w:ascii="Book Antiqua" w:hAnsi="Book Antiqua" w:cs="Times New Roman"/>
          <w:sz w:val="20"/>
          <w:szCs w:val="20"/>
        </w:rPr>
        <w:t xml:space="preserve">Willd growing in polluted area. </w:t>
      </w:r>
      <w:r w:rsidRPr="00DB5BAC">
        <w:rPr>
          <w:rFonts w:ascii="Book Antiqua" w:hAnsi="Book Antiqua" w:cs="Times New Roman"/>
          <w:i/>
          <w:iCs/>
          <w:sz w:val="20"/>
          <w:szCs w:val="20"/>
        </w:rPr>
        <w:t xml:space="preserve">Dendrobiology, </w:t>
      </w:r>
      <w:r w:rsidRPr="00DB5BAC">
        <w:rPr>
          <w:rFonts w:ascii="Book Antiqua" w:hAnsi="Book Antiqua" w:cs="Times New Roman"/>
          <w:bCs/>
          <w:i/>
          <w:iCs/>
          <w:sz w:val="20"/>
          <w:szCs w:val="20"/>
        </w:rPr>
        <w:t>52</w:t>
      </w:r>
      <w:r w:rsidRPr="00DB5BAC">
        <w:rPr>
          <w:rFonts w:ascii="Book Antiqua" w:hAnsi="Book Antiqua" w:cs="Times New Roman"/>
          <w:sz w:val="20"/>
          <w:szCs w:val="20"/>
        </w:rPr>
        <w:t>: 3-8.</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EL-Khatib, A., Al-Sayed, K. N. &amp; Youssef, N. (2011). Bio-monitoring of airborne dust Particles pollutants by morpho-anatomical reactions of urban tree leaves under dry climate. </w:t>
      </w:r>
      <w:r w:rsidRPr="00DB5BAC">
        <w:rPr>
          <w:rFonts w:ascii="Book Antiqua" w:hAnsi="Book Antiqua" w:cs="Times New Roman"/>
          <w:i/>
          <w:iCs/>
          <w:sz w:val="20"/>
          <w:szCs w:val="20"/>
        </w:rPr>
        <w:t xml:space="preserve">Egyptian journal of Botany, </w:t>
      </w:r>
      <w:r w:rsidRPr="00DB5BAC">
        <w:rPr>
          <w:rFonts w:ascii="Book Antiqua" w:hAnsi="Book Antiqua" w:cs="Times New Roman"/>
          <w:bCs/>
          <w:sz w:val="20"/>
          <w:szCs w:val="20"/>
        </w:rPr>
        <w:t>51</w:t>
      </w:r>
      <w:r w:rsidRPr="00DB5BAC">
        <w:rPr>
          <w:rFonts w:ascii="Book Antiqua" w:hAnsi="Book Antiqua" w:cs="Times New Roman"/>
          <w:sz w:val="20"/>
          <w:szCs w:val="20"/>
        </w:rPr>
        <w:t>(1): 1-12.</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Epkemerechi, S. &amp; Ayokun-num, A. &amp; Jimoh, M. &amp; Saheed, A. (2017). Variation in leaf anatomical characters in response to air pollution in some Euphorbiaceae species. </w:t>
      </w:r>
      <w:r w:rsidRPr="00DB5BAC">
        <w:rPr>
          <w:rFonts w:ascii="Book Antiqua" w:hAnsi="Book Antiqua" w:cs="Times New Roman"/>
          <w:i/>
          <w:iCs/>
          <w:sz w:val="20"/>
          <w:szCs w:val="20"/>
        </w:rPr>
        <w:t>West African Journal of Applied Ecology</w:t>
      </w:r>
      <w:r w:rsidRPr="00DB5BAC">
        <w:rPr>
          <w:rFonts w:ascii="Book Antiqua" w:hAnsi="Book Antiqua" w:cs="Times New Roman"/>
          <w:sz w:val="20"/>
          <w:szCs w:val="20"/>
        </w:rPr>
        <w:t xml:space="preserve">, </w:t>
      </w:r>
      <w:r w:rsidRPr="00DB5BAC">
        <w:rPr>
          <w:rFonts w:ascii="Book Antiqua" w:hAnsi="Book Antiqua" w:cs="Times New Roman"/>
          <w:bCs/>
          <w:sz w:val="20"/>
          <w:szCs w:val="20"/>
        </w:rPr>
        <w:t>25</w:t>
      </w:r>
      <w:r w:rsidRPr="00DB5BAC">
        <w:rPr>
          <w:rFonts w:ascii="Book Antiqua" w:hAnsi="Book Antiqua" w:cs="Times New Roman"/>
          <w:sz w:val="20"/>
          <w:szCs w:val="20"/>
        </w:rPr>
        <w:t>(1):21-31.</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Gidde, M. R. &amp; Sonawane, P. P. (2012). Assessment of traffic related air pollution and ambient air quality of metropolitan cities. (A case study of Pune city). </w:t>
      </w:r>
      <w:r w:rsidRPr="00DB5BAC">
        <w:rPr>
          <w:rFonts w:ascii="Book Antiqua" w:hAnsi="Book Antiqua" w:cs="Times New Roman"/>
          <w:i/>
          <w:iCs/>
          <w:sz w:val="20"/>
          <w:szCs w:val="20"/>
        </w:rPr>
        <w:t xml:space="preserve">Journal of Engineering, </w:t>
      </w:r>
      <w:r w:rsidRPr="00DB5BAC">
        <w:rPr>
          <w:rFonts w:ascii="Book Antiqua" w:hAnsi="Book Antiqua" w:cs="Times New Roman"/>
          <w:bCs/>
          <w:sz w:val="20"/>
          <w:szCs w:val="20"/>
        </w:rPr>
        <w:t>2</w:t>
      </w:r>
      <w:r w:rsidRPr="00DB5BAC">
        <w:rPr>
          <w:rFonts w:ascii="Book Antiqua" w:hAnsi="Book Antiqua" w:cs="Times New Roman"/>
          <w:sz w:val="20"/>
          <w:szCs w:val="20"/>
        </w:rPr>
        <w:t>(6): 1582-1590.</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Gostin, I. N. (2009). Air pollution effects on leaf structure of some Fabaceae family species. </w:t>
      </w:r>
      <w:r w:rsidRPr="00DB5BAC">
        <w:rPr>
          <w:rFonts w:ascii="Book Antiqua" w:hAnsi="Book Antiqua" w:cs="Times New Roman"/>
          <w:i/>
          <w:iCs/>
          <w:sz w:val="20"/>
          <w:szCs w:val="20"/>
        </w:rPr>
        <w:t xml:space="preserve">Notulae Botanical Horti Agrobotanici Cluj-Napoca, </w:t>
      </w:r>
      <w:r w:rsidRPr="00DB5BAC">
        <w:rPr>
          <w:rFonts w:ascii="Book Antiqua" w:hAnsi="Book Antiqua" w:cs="Times New Roman"/>
          <w:bCs/>
          <w:sz w:val="20"/>
          <w:szCs w:val="20"/>
        </w:rPr>
        <w:t>37</w:t>
      </w:r>
      <w:r w:rsidRPr="00DB5BAC">
        <w:rPr>
          <w:rFonts w:ascii="Book Antiqua" w:hAnsi="Book Antiqua" w:cs="Times New Roman"/>
          <w:sz w:val="20"/>
          <w:szCs w:val="20"/>
        </w:rPr>
        <w:t>(2): 57-63.</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Hussain, F., Shah, Z. &amp; Durrani, M. J. (1997). Effect of air borne particulate pollutants on the growth of some roadside cultivated plants. </w:t>
      </w:r>
      <w:r w:rsidRPr="00DB5BAC">
        <w:rPr>
          <w:rFonts w:ascii="Book Antiqua" w:hAnsi="Book Antiqua" w:cs="Times New Roman"/>
          <w:i/>
          <w:iCs/>
          <w:sz w:val="20"/>
          <w:szCs w:val="20"/>
        </w:rPr>
        <w:t>Pakistan Journal of Plant Science</w:t>
      </w:r>
      <w:r w:rsidRPr="00DB5BAC">
        <w:rPr>
          <w:rFonts w:ascii="Book Antiqua" w:hAnsi="Book Antiqua" w:cs="Times New Roman"/>
          <w:sz w:val="20"/>
          <w:szCs w:val="20"/>
        </w:rPr>
        <w:t xml:space="preserve">, </w:t>
      </w:r>
      <w:r w:rsidRPr="00DB5BAC">
        <w:rPr>
          <w:rFonts w:ascii="Book Antiqua" w:hAnsi="Book Antiqua" w:cs="Times New Roman"/>
          <w:bCs/>
          <w:sz w:val="20"/>
          <w:szCs w:val="20"/>
        </w:rPr>
        <w:t>3</w:t>
      </w:r>
      <w:r w:rsidRPr="00DB5BAC">
        <w:rPr>
          <w:rFonts w:ascii="Book Antiqua" w:hAnsi="Book Antiqua" w:cs="Times New Roman"/>
          <w:sz w:val="20"/>
          <w:szCs w:val="20"/>
        </w:rPr>
        <w:t>: 73-82.</w:t>
      </w:r>
    </w:p>
    <w:p w:rsidR="00B705CB" w:rsidRPr="00DB5BAC" w:rsidRDefault="00B705CB" w:rsidP="00DB5BAC">
      <w:pPr>
        <w:pStyle w:val="ListParagraph"/>
        <w:numPr>
          <w:ilvl w:val="0"/>
          <w:numId w:val="1"/>
        </w:numPr>
        <w:tabs>
          <w:tab w:val="left" w:pos="1785"/>
          <w:tab w:val="left" w:pos="4380"/>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Jafri, S., Srivastava, K. &amp; Ahmad, K. J. (1979).Environmental pollution and epidermal structure in </w:t>
      </w:r>
      <w:r w:rsidRPr="00DB5BAC">
        <w:rPr>
          <w:rFonts w:ascii="Book Antiqua" w:hAnsi="Book Antiqua" w:cs="Times New Roman"/>
          <w:i/>
          <w:iCs/>
          <w:sz w:val="20"/>
          <w:szCs w:val="20"/>
        </w:rPr>
        <w:t>Syzygium cumini</w:t>
      </w:r>
      <w:r w:rsidRPr="00DB5BAC">
        <w:rPr>
          <w:rFonts w:ascii="Book Antiqua" w:hAnsi="Book Antiqua" w:cs="Times New Roman"/>
          <w:sz w:val="20"/>
          <w:szCs w:val="20"/>
        </w:rPr>
        <w:t xml:space="preserve"> L. Skeel. </w:t>
      </w:r>
      <w:r w:rsidRPr="00DB5BAC">
        <w:rPr>
          <w:rFonts w:ascii="Book Antiqua" w:hAnsi="Book Antiqua" w:cs="Times New Roman"/>
          <w:i/>
          <w:iCs/>
          <w:sz w:val="20"/>
          <w:szCs w:val="20"/>
        </w:rPr>
        <w:t>Indian Journal of Air Pollution Control</w:t>
      </w:r>
      <w:r w:rsidRPr="00DB5BAC">
        <w:rPr>
          <w:rFonts w:ascii="Book Antiqua" w:hAnsi="Book Antiqua" w:cs="Times New Roman"/>
          <w:sz w:val="20"/>
          <w:szCs w:val="20"/>
        </w:rPr>
        <w:t xml:space="preserve">, </w:t>
      </w:r>
      <w:r w:rsidRPr="00DB5BAC">
        <w:rPr>
          <w:rFonts w:ascii="Book Antiqua" w:hAnsi="Book Antiqua" w:cs="Times New Roman"/>
          <w:bCs/>
          <w:sz w:val="20"/>
          <w:szCs w:val="20"/>
        </w:rPr>
        <w:t>2</w:t>
      </w:r>
      <w:r w:rsidRPr="00DB5BAC">
        <w:rPr>
          <w:rFonts w:ascii="Book Antiqua" w:hAnsi="Book Antiqua" w:cs="Times New Roman"/>
          <w:sz w:val="20"/>
          <w:szCs w:val="20"/>
        </w:rPr>
        <w:t>: 74-77.</w:t>
      </w:r>
    </w:p>
    <w:p w:rsidR="00B705CB" w:rsidRPr="00DB5BAC" w:rsidRDefault="00B705CB" w:rsidP="00DB5BAC">
      <w:pPr>
        <w:pStyle w:val="ListParagraph"/>
        <w:numPr>
          <w:ilvl w:val="0"/>
          <w:numId w:val="1"/>
        </w:numPr>
        <w:tabs>
          <w:tab w:val="left" w:pos="1785"/>
          <w:tab w:val="left" w:pos="4380"/>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lastRenderedPageBreak/>
        <w:t xml:space="preserve">Jahan, S. &amp; Iqbal, M. Z. (1992). Morphological and anatomical studies of leaves of different plants affected by motor vehicles exhaust. </w:t>
      </w:r>
      <w:r w:rsidRPr="00DB5BAC">
        <w:rPr>
          <w:rFonts w:ascii="Book Antiqua" w:hAnsi="Book Antiqua" w:cs="Times New Roman"/>
          <w:i/>
          <w:iCs/>
          <w:sz w:val="20"/>
          <w:szCs w:val="20"/>
        </w:rPr>
        <w:t xml:space="preserve">Journal of Islamic Academy of Sciences, </w:t>
      </w:r>
      <w:r w:rsidRPr="00DB5BAC">
        <w:rPr>
          <w:rFonts w:ascii="Book Antiqua" w:hAnsi="Book Antiqua" w:cs="Times New Roman"/>
          <w:bCs/>
          <w:sz w:val="20"/>
          <w:szCs w:val="20"/>
        </w:rPr>
        <w:t>5:</w:t>
      </w:r>
      <w:r w:rsidRPr="00DB5BAC">
        <w:rPr>
          <w:rFonts w:ascii="Book Antiqua" w:hAnsi="Book Antiqua" w:cs="Times New Roman"/>
          <w:sz w:val="20"/>
          <w:szCs w:val="20"/>
        </w:rPr>
        <w:t xml:space="preserve"> 21-23.</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Joshi, P. C. &amp; Swami, A. (2009). Air pollution included changes in the photosynthetic pigments of selected plant species. </w:t>
      </w:r>
      <w:r w:rsidRPr="00DB5BAC">
        <w:rPr>
          <w:rFonts w:ascii="Book Antiqua" w:hAnsi="Book Antiqua" w:cs="Times New Roman"/>
          <w:i/>
          <w:iCs/>
          <w:sz w:val="20"/>
          <w:szCs w:val="20"/>
        </w:rPr>
        <w:t>Journal of Environment Biology</w:t>
      </w:r>
      <w:r w:rsidRPr="00DB5BAC">
        <w:rPr>
          <w:rFonts w:ascii="Book Antiqua" w:hAnsi="Book Antiqua" w:cs="Times New Roman"/>
          <w:sz w:val="20"/>
          <w:szCs w:val="20"/>
        </w:rPr>
        <w:t xml:space="preserve">, </w:t>
      </w:r>
      <w:r w:rsidRPr="00DB5BAC">
        <w:rPr>
          <w:rFonts w:ascii="Book Antiqua" w:hAnsi="Book Antiqua" w:cs="Times New Roman"/>
          <w:bCs/>
          <w:sz w:val="20"/>
          <w:szCs w:val="20"/>
        </w:rPr>
        <w:t>30</w:t>
      </w:r>
      <w:r w:rsidRPr="00DB5BAC">
        <w:rPr>
          <w:rFonts w:ascii="Book Antiqua" w:hAnsi="Book Antiqua" w:cs="Times New Roman"/>
          <w:sz w:val="20"/>
          <w:szCs w:val="20"/>
        </w:rPr>
        <w:t>(2): 295-298.</w:t>
      </w:r>
    </w:p>
    <w:p w:rsidR="00B705CB" w:rsidRPr="00DB5BAC" w:rsidRDefault="00B705CB" w:rsidP="00DB5BAC">
      <w:pPr>
        <w:pStyle w:val="ListParagraph"/>
        <w:numPr>
          <w:ilvl w:val="0"/>
          <w:numId w:val="1"/>
        </w:numPr>
        <w:tabs>
          <w:tab w:val="left" w:pos="2265"/>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Karmacharya, A.P. &amp; Shrestha, R.K. (1991). Air</w:t>
      </w:r>
      <w:r w:rsidRPr="00DB5BAC">
        <w:rPr>
          <w:rFonts w:ascii="Book Antiqua" w:hAnsi="Book Antiqua" w:cs="Times New Roman"/>
          <w:i/>
          <w:iCs/>
          <w:sz w:val="20"/>
          <w:szCs w:val="20"/>
        </w:rPr>
        <w:t xml:space="preserve"> Quality Assessment in Kathmandu City, </w:t>
      </w:r>
      <w:r w:rsidRPr="00DB5BAC">
        <w:rPr>
          <w:rFonts w:ascii="Book Antiqua" w:hAnsi="Book Antiqua" w:cs="Times New Roman"/>
          <w:sz w:val="20"/>
          <w:szCs w:val="20"/>
        </w:rPr>
        <w:t>Kathmandu Environment and Public Health Organization (ENPHO), Kathmandu, Nepal.</w:t>
      </w:r>
    </w:p>
    <w:p w:rsidR="00B705CB" w:rsidRPr="00DB5BAC" w:rsidRDefault="00B705CB" w:rsidP="00DB5BAC">
      <w:pPr>
        <w:pStyle w:val="ListParagraph"/>
        <w:numPr>
          <w:ilvl w:val="0"/>
          <w:numId w:val="1"/>
        </w:numPr>
        <w:tabs>
          <w:tab w:val="left" w:pos="1785"/>
          <w:tab w:val="left" w:pos="4380"/>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Leghari, S.K. &amp; Zaidi, M.A. (2013). Effect of air pollution on the leaf morphology of common plant species of Quetta City. </w:t>
      </w:r>
      <w:r w:rsidRPr="00DB5BAC">
        <w:rPr>
          <w:rFonts w:ascii="Book Antiqua" w:hAnsi="Book Antiqua" w:cs="Times New Roman"/>
          <w:i/>
          <w:iCs/>
          <w:sz w:val="20"/>
          <w:szCs w:val="20"/>
        </w:rPr>
        <w:t xml:space="preserve">Pakistan Journal of Botany, </w:t>
      </w:r>
      <w:r w:rsidRPr="00DB5BAC">
        <w:rPr>
          <w:rFonts w:ascii="Book Antiqua" w:hAnsi="Book Antiqua" w:cs="Times New Roman"/>
          <w:bCs/>
          <w:sz w:val="20"/>
          <w:szCs w:val="20"/>
        </w:rPr>
        <w:t>45</w:t>
      </w:r>
      <w:r w:rsidRPr="00DB5BAC">
        <w:rPr>
          <w:rFonts w:ascii="Book Antiqua" w:hAnsi="Book Antiqua" w:cs="Times New Roman"/>
          <w:sz w:val="20"/>
          <w:szCs w:val="20"/>
        </w:rPr>
        <w:t>(S</w:t>
      </w:r>
      <w:r w:rsidRPr="00DB5BAC">
        <w:rPr>
          <w:rFonts w:ascii="Book Antiqua" w:hAnsi="Book Antiqua" w:cs="Times New Roman"/>
          <w:sz w:val="20"/>
          <w:szCs w:val="20"/>
          <w:vertAlign w:val="subscript"/>
        </w:rPr>
        <w:t>1</w:t>
      </w:r>
      <w:r w:rsidRPr="00DB5BAC">
        <w:rPr>
          <w:rFonts w:ascii="Book Antiqua" w:hAnsi="Book Antiqua" w:cs="Times New Roman"/>
          <w:sz w:val="20"/>
          <w:szCs w:val="20"/>
        </w:rPr>
        <w:t>): 447-454.</w:t>
      </w:r>
      <w:r w:rsidRPr="00DB5BAC">
        <w:rPr>
          <w:rFonts w:ascii="Book Antiqua" w:hAnsi="Book Antiqua" w:cs="Times New Roman"/>
          <w:sz w:val="20"/>
          <w:szCs w:val="20"/>
        </w:rPr>
        <w:tab/>
      </w:r>
    </w:p>
    <w:p w:rsidR="00B705CB" w:rsidRPr="00DB5BAC" w:rsidRDefault="00B705CB" w:rsidP="00DB5BAC">
      <w:pPr>
        <w:pStyle w:val="ListParagraph"/>
        <w:numPr>
          <w:ilvl w:val="0"/>
          <w:numId w:val="1"/>
        </w:numPr>
        <w:tabs>
          <w:tab w:val="left" w:pos="1785"/>
          <w:tab w:val="left" w:pos="4380"/>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Mage, D., Ozolins, G., Peterson, P., Webster, A., Orthofer, R., Vandeveerd, V. &amp; Gwynne, H. (1996). Urban air pollution in megacities of the world. </w:t>
      </w:r>
      <w:r w:rsidRPr="00DB5BAC">
        <w:rPr>
          <w:rFonts w:ascii="Book Antiqua" w:hAnsi="Book Antiqua" w:cs="Times New Roman"/>
          <w:i/>
          <w:iCs/>
          <w:sz w:val="20"/>
          <w:szCs w:val="20"/>
        </w:rPr>
        <w:t>Atmospheric Environment</w:t>
      </w:r>
      <w:r w:rsidRPr="00DB5BAC">
        <w:rPr>
          <w:rFonts w:ascii="Book Antiqua" w:hAnsi="Book Antiqua" w:cs="Times New Roman"/>
          <w:sz w:val="20"/>
          <w:szCs w:val="20"/>
        </w:rPr>
        <w:t xml:space="preserve">, </w:t>
      </w:r>
      <w:r w:rsidRPr="00DB5BAC">
        <w:rPr>
          <w:rFonts w:ascii="Book Antiqua" w:hAnsi="Book Antiqua" w:cs="Times New Roman"/>
          <w:bCs/>
          <w:sz w:val="20"/>
          <w:szCs w:val="20"/>
        </w:rPr>
        <w:t>30</w:t>
      </w:r>
      <w:r w:rsidRPr="00DB5BAC">
        <w:rPr>
          <w:rFonts w:ascii="Book Antiqua" w:hAnsi="Book Antiqua" w:cs="Times New Roman"/>
          <w:sz w:val="20"/>
          <w:szCs w:val="20"/>
        </w:rPr>
        <w:t>: 681-686.</w:t>
      </w:r>
    </w:p>
    <w:p w:rsidR="00B705CB" w:rsidRPr="00DB5BAC" w:rsidRDefault="00B705CB" w:rsidP="00DB5BAC">
      <w:pPr>
        <w:pStyle w:val="ListParagraph"/>
        <w:numPr>
          <w:ilvl w:val="0"/>
          <w:numId w:val="1"/>
        </w:numPr>
        <w:tabs>
          <w:tab w:val="left" w:pos="1785"/>
          <w:tab w:val="left" w:pos="4380"/>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Mahajan, S., Maviya, N. &amp; Pathak, R. (2015). Effect of environment pollution on roadside plants in Indore city. (M.P.) India, </w:t>
      </w:r>
      <w:r w:rsidRPr="00DB5BAC">
        <w:rPr>
          <w:rFonts w:ascii="Book Antiqua" w:hAnsi="Book Antiqua" w:cs="Times New Roman"/>
          <w:bCs/>
          <w:sz w:val="20"/>
          <w:szCs w:val="20"/>
        </w:rPr>
        <w:t>3</w:t>
      </w:r>
      <w:r w:rsidRPr="00DB5BAC">
        <w:rPr>
          <w:rFonts w:ascii="Book Antiqua" w:hAnsi="Book Antiqua" w:cs="Times New Roman"/>
          <w:sz w:val="20"/>
          <w:szCs w:val="20"/>
        </w:rPr>
        <w:t xml:space="preserve">(05). </w:t>
      </w:r>
      <w:hyperlink r:id="rId22" w:history="1">
        <w:r w:rsidRPr="00DB5BAC">
          <w:rPr>
            <w:rFonts w:ascii="Book Antiqua" w:hAnsi="Book Antiqua" w:cs="Times New Roman"/>
            <w:sz w:val="20"/>
            <w:szCs w:val="20"/>
          </w:rPr>
          <w:t>www.ijates.com</w:t>
        </w:r>
      </w:hyperlink>
      <w:r w:rsidRPr="00DB5BAC">
        <w:rPr>
          <w:rFonts w:ascii="Book Antiqua" w:hAnsi="Book Antiqua" w:cs="Times New Roman"/>
          <w:sz w:val="20"/>
          <w:szCs w:val="20"/>
        </w:rPr>
        <w:t xml:space="preserve"> ISSN (online): 2348-7550.</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Manandhar, N.P. (2000). Plants and People of Nepal. Timber press, Inc. Portland, Oregon, USA.</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Pal, A., Kulshreshtra, K., Ahmed, K. J. &amp; Junus, M. (2000). Changes in leaf surface structures of two tree species caused by auto exhaust pollution. </w:t>
      </w:r>
      <w:r w:rsidRPr="00DB5BAC">
        <w:rPr>
          <w:rFonts w:ascii="Book Antiqua" w:hAnsi="Book Antiqua" w:cs="Times New Roman"/>
          <w:i/>
          <w:iCs/>
          <w:sz w:val="20"/>
          <w:szCs w:val="20"/>
        </w:rPr>
        <w:t xml:space="preserve">Journal of Environment Biology, </w:t>
      </w:r>
      <w:r w:rsidRPr="00DB5BAC">
        <w:rPr>
          <w:rFonts w:ascii="Book Antiqua" w:hAnsi="Book Antiqua" w:cs="Times New Roman"/>
          <w:bCs/>
          <w:sz w:val="20"/>
          <w:szCs w:val="20"/>
        </w:rPr>
        <w:t>21</w:t>
      </w:r>
      <w:r w:rsidRPr="00DB5BAC">
        <w:rPr>
          <w:rFonts w:ascii="Book Antiqua" w:hAnsi="Book Antiqua" w:cs="Times New Roman"/>
          <w:sz w:val="20"/>
          <w:szCs w:val="20"/>
        </w:rPr>
        <w:t xml:space="preserve"> (1): 15-21.</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Pandey, S., Kumar, N. and Kushwahar, R. (2006). Morpho-anatomical and physiological leaf traits of two alpine herbs, </w:t>
      </w:r>
      <w:r w:rsidRPr="00DB5BAC">
        <w:rPr>
          <w:rFonts w:ascii="Book Antiqua" w:hAnsi="Book Antiqua" w:cs="Times New Roman"/>
          <w:i/>
          <w:iCs/>
          <w:sz w:val="20"/>
          <w:szCs w:val="20"/>
        </w:rPr>
        <w:t>Podophyllum hexandrum</w:t>
      </w:r>
      <w:r w:rsidRPr="00DB5BAC">
        <w:rPr>
          <w:rFonts w:ascii="Book Antiqua" w:hAnsi="Book Antiqua" w:cs="Times New Roman"/>
          <w:sz w:val="20"/>
          <w:szCs w:val="20"/>
        </w:rPr>
        <w:t xml:space="preserve"> and </w:t>
      </w:r>
      <w:r w:rsidRPr="00DB5BAC">
        <w:rPr>
          <w:rFonts w:ascii="Book Antiqua" w:hAnsi="Book Antiqua" w:cs="Times New Roman"/>
          <w:i/>
          <w:iCs/>
          <w:sz w:val="20"/>
          <w:szCs w:val="20"/>
        </w:rPr>
        <w:t>Rheum emodii</w:t>
      </w:r>
      <w:r w:rsidRPr="00DB5BAC">
        <w:rPr>
          <w:rFonts w:ascii="Book Antiqua" w:hAnsi="Book Antiqua" w:cs="Times New Roman"/>
          <w:sz w:val="20"/>
          <w:szCs w:val="20"/>
        </w:rPr>
        <w:t xml:space="preserve"> in the western Himalaya under different irradiances. </w:t>
      </w:r>
      <w:r w:rsidRPr="00DB5BAC">
        <w:rPr>
          <w:rFonts w:ascii="Book Antiqua" w:hAnsi="Book Antiqua" w:cs="Times New Roman"/>
          <w:i/>
          <w:iCs/>
          <w:sz w:val="20"/>
          <w:szCs w:val="20"/>
        </w:rPr>
        <w:t xml:space="preserve">Photosynthetica, </w:t>
      </w:r>
      <w:r w:rsidRPr="00DB5BAC">
        <w:rPr>
          <w:rFonts w:ascii="Book Antiqua" w:hAnsi="Book Antiqua" w:cs="Times New Roman"/>
          <w:bCs/>
          <w:sz w:val="20"/>
          <w:szCs w:val="20"/>
        </w:rPr>
        <w:t>44</w:t>
      </w:r>
      <w:r w:rsidRPr="00DB5BAC">
        <w:rPr>
          <w:rFonts w:ascii="Book Antiqua" w:hAnsi="Book Antiqua" w:cs="Times New Roman"/>
          <w:sz w:val="20"/>
          <w:szCs w:val="20"/>
        </w:rPr>
        <w:t>: 11-16.</w:t>
      </w:r>
    </w:p>
    <w:p w:rsidR="00B705CB" w:rsidRPr="00DB5BAC" w:rsidRDefault="00B705CB" w:rsidP="00DB5BAC">
      <w:pPr>
        <w:pStyle w:val="ListParagraph"/>
        <w:numPr>
          <w:ilvl w:val="0"/>
          <w:numId w:val="1"/>
        </w:numPr>
        <w:tabs>
          <w:tab w:val="left" w:pos="1785"/>
          <w:tab w:val="left" w:pos="4380"/>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Pourkhabbaz, A., Rastin, N., Olbrich, A., Langenfled, H. &amp; Polle, A. (2010). Influence of environmental pollution on leaf properties of urban plane trees, </w:t>
      </w:r>
      <w:r w:rsidRPr="00DB5BAC">
        <w:rPr>
          <w:rFonts w:ascii="Book Antiqua" w:hAnsi="Book Antiqua" w:cs="Times New Roman"/>
          <w:i/>
          <w:iCs/>
          <w:sz w:val="20"/>
          <w:szCs w:val="20"/>
        </w:rPr>
        <w:t>Platanus orientalis</w:t>
      </w:r>
      <w:r w:rsidRPr="00DB5BAC">
        <w:rPr>
          <w:rFonts w:ascii="Book Antiqua" w:hAnsi="Book Antiqua" w:cs="Times New Roman"/>
          <w:sz w:val="20"/>
          <w:szCs w:val="20"/>
        </w:rPr>
        <w:t xml:space="preserve"> L. </w:t>
      </w:r>
      <w:r w:rsidRPr="00DB5BAC">
        <w:rPr>
          <w:rFonts w:ascii="Book Antiqua" w:hAnsi="Book Antiqua" w:cs="Times New Roman"/>
          <w:i/>
          <w:iCs/>
          <w:sz w:val="20"/>
          <w:szCs w:val="20"/>
        </w:rPr>
        <w:t>Bulletin of Environmental Contamination and Toxicology</w:t>
      </w:r>
      <w:r w:rsidRPr="00DB5BAC">
        <w:rPr>
          <w:rFonts w:ascii="Book Antiqua" w:hAnsi="Book Antiqua" w:cs="Times New Roman"/>
          <w:sz w:val="20"/>
          <w:szCs w:val="20"/>
        </w:rPr>
        <w:t xml:space="preserve">, </w:t>
      </w:r>
      <w:r w:rsidRPr="00DB5BAC">
        <w:rPr>
          <w:rFonts w:ascii="Book Antiqua" w:hAnsi="Book Antiqua" w:cs="Times New Roman"/>
          <w:bCs/>
          <w:sz w:val="20"/>
          <w:szCs w:val="20"/>
        </w:rPr>
        <w:t>85</w:t>
      </w:r>
      <w:r w:rsidRPr="00DB5BAC">
        <w:rPr>
          <w:rFonts w:ascii="Book Antiqua" w:hAnsi="Book Antiqua" w:cs="Times New Roman"/>
          <w:sz w:val="20"/>
          <w:szCs w:val="20"/>
        </w:rPr>
        <w:t>(3): 251-255.</w:t>
      </w:r>
    </w:p>
    <w:p w:rsidR="00B705CB" w:rsidRPr="00DB5BAC" w:rsidRDefault="00B705CB" w:rsidP="00DB5BAC">
      <w:pPr>
        <w:pStyle w:val="ListParagraph"/>
        <w:numPr>
          <w:ilvl w:val="0"/>
          <w:numId w:val="1"/>
        </w:numPr>
        <w:tabs>
          <w:tab w:val="left" w:pos="1785"/>
          <w:tab w:val="left" w:pos="4380"/>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Qadir, S. A. and Iqbal, M. Z. (1991). Growth of some plants raised from polluted and unpolluted seeds. </w:t>
      </w:r>
      <w:r w:rsidRPr="00DB5BAC">
        <w:rPr>
          <w:rFonts w:ascii="Book Antiqua" w:hAnsi="Book Antiqua" w:cs="Times New Roman"/>
          <w:i/>
          <w:iCs/>
          <w:sz w:val="20"/>
          <w:szCs w:val="20"/>
        </w:rPr>
        <w:t xml:space="preserve">International Journal of Environmental Studies, </w:t>
      </w:r>
      <w:r w:rsidRPr="00DB5BAC">
        <w:rPr>
          <w:rFonts w:ascii="Book Antiqua" w:hAnsi="Book Antiqua" w:cs="Times New Roman"/>
          <w:bCs/>
          <w:sz w:val="20"/>
          <w:szCs w:val="20"/>
        </w:rPr>
        <w:t>39</w:t>
      </w:r>
      <w:r w:rsidRPr="00DB5BAC">
        <w:rPr>
          <w:rFonts w:ascii="Book Antiqua" w:hAnsi="Book Antiqua" w:cs="Times New Roman"/>
          <w:sz w:val="20"/>
          <w:szCs w:val="20"/>
        </w:rPr>
        <w:t>: 95-99.</w:t>
      </w:r>
    </w:p>
    <w:p w:rsidR="00B705CB" w:rsidRPr="00DB5BAC" w:rsidRDefault="00B705CB" w:rsidP="00DB5BAC">
      <w:pPr>
        <w:pStyle w:val="ListParagraph"/>
        <w:numPr>
          <w:ilvl w:val="0"/>
          <w:numId w:val="1"/>
        </w:numPr>
        <w:tabs>
          <w:tab w:val="right" w:pos="10080"/>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Rai, P. K. (2016). Impacts of particulate matter pollution on plants: Implications for environmental biomonitoring</w:t>
      </w:r>
      <w:r w:rsidRPr="00DB5BAC">
        <w:rPr>
          <w:rFonts w:ascii="Book Antiqua" w:hAnsi="Book Antiqua" w:cs="Times New Roman"/>
          <w:i/>
          <w:iCs/>
          <w:sz w:val="20"/>
          <w:szCs w:val="20"/>
        </w:rPr>
        <w:t xml:space="preserve">. Ecotoxicology and Environmental Safety, </w:t>
      </w:r>
      <w:r w:rsidRPr="00DB5BAC">
        <w:rPr>
          <w:rFonts w:ascii="Book Antiqua" w:hAnsi="Book Antiqua" w:cs="Times New Roman"/>
          <w:bCs/>
          <w:sz w:val="20"/>
          <w:szCs w:val="20"/>
        </w:rPr>
        <w:t>129</w:t>
      </w:r>
      <w:r w:rsidRPr="00DB5BAC">
        <w:rPr>
          <w:rFonts w:ascii="Book Antiqua" w:hAnsi="Book Antiqua" w:cs="Times New Roman"/>
          <w:sz w:val="20"/>
          <w:szCs w:val="20"/>
        </w:rPr>
        <w:t>: 120-136.</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Raina, A. K &amp; Chand, B. (2011). Effect of vehicular pollution on </w:t>
      </w:r>
      <w:r w:rsidRPr="00DB5BAC">
        <w:rPr>
          <w:rFonts w:ascii="Book Antiqua" w:hAnsi="Book Antiqua" w:cs="Times New Roman"/>
          <w:i/>
          <w:iCs/>
          <w:sz w:val="20"/>
          <w:szCs w:val="20"/>
        </w:rPr>
        <w:t>Duranta repens</w:t>
      </w:r>
      <w:r w:rsidRPr="00DB5BAC">
        <w:rPr>
          <w:rFonts w:ascii="Book Antiqua" w:hAnsi="Book Antiqua" w:cs="Times New Roman"/>
          <w:sz w:val="20"/>
          <w:szCs w:val="20"/>
        </w:rPr>
        <w:t xml:space="preserve"> L. in Jammu city. </w:t>
      </w:r>
      <w:r w:rsidRPr="00DB5BAC">
        <w:rPr>
          <w:rFonts w:ascii="Book Antiqua" w:hAnsi="Book Antiqua" w:cs="Times New Roman"/>
          <w:i/>
          <w:iCs/>
          <w:sz w:val="20"/>
          <w:szCs w:val="20"/>
        </w:rPr>
        <w:t>Journal of applied and natural sciences</w:t>
      </w:r>
      <w:r w:rsidRPr="00DB5BAC">
        <w:rPr>
          <w:rFonts w:ascii="Book Antiqua" w:hAnsi="Book Antiqua" w:cs="Times New Roman"/>
          <w:sz w:val="20"/>
          <w:szCs w:val="20"/>
        </w:rPr>
        <w:t xml:space="preserve">, </w:t>
      </w:r>
      <w:r w:rsidRPr="00DB5BAC">
        <w:rPr>
          <w:rFonts w:ascii="Book Antiqua" w:hAnsi="Book Antiqua" w:cs="Times New Roman"/>
          <w:bCs/>
          <w:sz w:val="20"/>
          <w:szCs w:val="20"/>
        </w:rPr>
        <w:t>3</w:t>
      </w:r>
      <w:r w:rsidRPr="00DB5BAC">
        <w:rPr>
          <w:rFonts w:ascii="Book Antiqua" w:hAnsi="Book Antiqua" w:cs="Times New Roman"/>
          <w:sz w:val="20"/>
          <w:szCs w:val="20"/>
        </w:rPr>
        <w:t>(2): 211-218. DOI: 10.31018/jans.v3i2.181.</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Raina, A. K. &amp; Sharma, A. (2003). Effect of vehicular pollution on the leaf micro-morphology, anatomy and chlorophyll contents of S</w:t>
      </w:r>
      <w:r w:rsidRPr="00DB5BAC">
        <w:rPr>
          <w:rFonts w:ascii="Book Antiqua" w:hAnsi="Book Antiqua" w:cs="Times New Roman"/>
          <w:i/>
          <w:iCs/>
          <w:sz w:val="20"/>
          <w:szCs w:val="20"/>
        </w:rPr>
        <w:t xml:space="preserve">yzygium cumini </w:t>
      </w:r>
      <w:r w:rsidRPr="00DB5BAC">
        <w:rPr>
          <w:rFonts w:ascii="Book Antiqua" w:hAnsi="Book Antiqua" w:cs="Times New Roman"/>
          <w:sz w:val="20"/>
          <w:szCs w:val="20"/>
        </w:rPr>
        <w:t xml:space="preserve">L. </w:t>
      </w:r>
      <w:r w:rsidRPr="00DB5BAC">
        <w:rPr>
          <w:rFonts w:ascii="Book Antiqua" w:hAnsi="Book Antiqua" w:cs="Times New Roman"/>
          <w:i/>
          <w:iCs/>
          <w:sz w:val="20"/>
          <w:szCs w:val="20"/>
        </w:rPr>
        <w:t xml:space="preserve">Indian Journal of Environmental Protection, </w:t>
      </w:r>
      <w:r w:rsidRPr="00DB5BAC">
        <w:rPr>
          <w:rFonts w:ascii="Book Antiqua" w:hAnsi="Book Antiqua" w:cs="Times New Roman"/>
          <w:bCs/>
          <w:sz w:val="20"/>
          <w:szCs w:val="20"/>
        </w:rPr>
        <w:t>23</w:t>
      </w:r>
      <w:r w:rsidRPr="00DB5BAC">
        <w:rPr>
          <w:rFonts w:ascii="Book Antiqua" w:hAnsi="Book Antiqua" w:cs="Times New Roman"/>
          <w:sz w:val="20"/>
          <w:szCs w:val="20"/>
        </w:rPr>
        <w:t>(8): 897-902.</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Raina, A. K. &amp; Sharma, A. (2006). Assessment of air pollution and its impact on the leaves of some plant species. </w:t>
      </w:r>
      <w:r w:rsidRPr="00DB5BAC">
        <w:rPr>
          <w:rFonts w:ascii="Book Antiqua" w:hAnsi="Book Antiqua" w:cs="Times New Roman"/>
          <w:i/>
          <w:iCs/>
          <w:sz w:val="20"/>
          <w:szCs w:val="20"/>
        </w:rPr>
        <w:t xml:space="preserve">Pollution Research, </w:t>
      </w:r>
      <w:r w:rsidRPr="00DB5BAC">
        <w:rPr>
          <w:rFonts w:ascii="Book Antiqua" w:hAnsi="Book Antiqua" w:cs="Times New Roman"/>
          <w:bCs/>
          <w:i/>
          <w:iCs/>
          <w:sz w:val="20"/>
          <w:szCs w:val="20"/>
        </w:rPr>
        <w:t>25</w:t>
      </w:r>
      <w:r w:rsidRPr="00DB5BAC">
        <w:rPr>
          <w:rFonts w:ascii="Book Antiqua" w:hAnsi="Book Antiqua" w:cs="Times New Roman"/>
          <w:sz w:val="20"/>
          <w:szCs w:val="20"/>
        </w:rPr>
        <w:t>(3): 543-547.</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Raina, A. K., &amp; Bala, C. (2007). Effect of vehicular pollution on </w:t>
      </w:r>
      <w:r w:rsidRPr="00DB5BAC">
        <w:rPr>
          <w:rFonts w:ascii="Book Antiqua" w:hAnsi="Book Antiqua" w:cs="Times New Roman"/>
          <w:i/>
          <w:iCs/>
          <w:sz w:val="20"/>
          <w:szCs w:val="20"/>
        </w:rPr>
        <w:t xml:space="preserve">Polyalthia longifolia </w:t>
      </w:r>
      <w:r w:rsidRPr="00DB5BAC">
        <w:rPr>
          <w:rFonts w:ascii="Book Antiqua" w:hAnsi="Book Antiqua" w:cs="Times New Roman"/>
          <w:sz w:val="20"/>
          <w:szCs w:val="20"/>
        </w:rPr>
        <w:t xml:space="preserve">Benth. &amp; HK. f. and </w:t>
      </w:r>
      <w:r w:rsidRPr="00DB5BAC">
        <w:rPr>
          <w:rFonts w:ascii="Book Antiqua" w:hAnsi="Book Antiqua" w:cs="Times New Roman"/>
          <w:i/>
          <w:iCs/>
          <w:sz w:val="20"/>
          <w:szCs w:val="20"/>
        </w:rPr>
        <w:t>Ipomoea carica</w:t>
      </w:r>
      <w:r w:rsidRPr="00DB5BAC">
        <w:rPr>
          <w:rFonts w:ascii="Book Antiqua" w:hAnsi="Book Antiqua" w:cs="Times New Roman"/>
          <w:sz w:val="20"/>
          <w:szCs w:val="20"/>
        </w:rPr>
        <w:t xml:space="preserve"> (L.) Sweet in Jammu, J. &amp; K. </w:t>
      </w:r>
      <w:r w:rsidRPr="00DB5BAC">
        <w:rPr>
          <w:rFonts w:ascii="Book Antiqua" w:hAnsi="Book Antiqua" w:cs="Times New Roman"/>
          <w:i/>
          <w:iCs/>
          <w:sz w:val="20"/>
          <w:szCs w:val="20"/>
        </w:rPr>
        <w:t>Environment &amp; Ecology</w:t>
      </w:r>
      <w:r w:rsidRPr="00DB5BAC">
        <w:rPr>
          <w:rFonts w:ascii="Book Antiqua" w:hAnsi="Book Antiqua" w:cs="Times New Roman"/>
          <w:sz w:val="20"/>
          <w:szCs w:val="20"/>
        </w:rPr>
        <w:t xml:space="preserve">, </w:t>
      </w:r>
      <w:r w:rsidRPr="00DB5BAC">
        <w:rPr>
          <w:rFonts w:ascii="Book Antiqua" w:hAnsi="Book Antiqua" w:cs="Times New Roman"/>
          <w:bCs/>
          <w:sz w:val="20"/>
          <w:szCs w:val="20"/>
        </w:rPr>
        <w:t>25</w:t>
      </w:r>
      <w:r w:rsidRPr="00DB5BAC">
        <w:rPr>
          <w:rFonts w:ascii="Book Antiqua" w:hAnsi="Book Antiqua" w:cs="Times New Roman"/>
          <w:sz w:val="20"/>
          <w:szCs w:val="20"/>
        </w:rPr>
        <w:t>(4): 1103-1109.</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Rao, M.V., &amp; Dubey, P. S. (1991). Detoxifying mechanism: probable role in determining the plant response to SO</w:t>
      </w:r>
      <w:r w:rsidRPr="00DB5BAC">
        <w:rPr>
          <w:rFonts w:ascii="Book Antiqua" w:hAnsi="Book Antiqua" w:cs="Times New Roman"/>
          <w:sz w:val="20"/>
          <w:szCs w:val="20"/>
          <w:vertAlign w:val="subscript"/>
        </w:rPr>
        <w:t>2</w:t>
      </w:r>
      <w:r w:rsidRPr="00DB5BAC">
        <w:rPr>
          <w:rFonts w:ascii="Book Antiqua" w:hAnsi="Book Antiqua" w:cs="Times New Roman"/>
          <w:sz w:val="20"/>
          <w:szCs w:val="20"/>
        </w:rPr>
        <w:t xml:space="preserve"> under different light intensities. </w:t>
      </w:r>
      <w:r w:rsidRPr="00DB5BAC">
        <w:rPr>
          <w:rFonts w:ascii="Book Antiqua" w:hAnsi="Book Antiqua" w:cs="Times New Roman"/>
          <w:i/>
          <w:iCs/>
          <w:sz w:val="20"/>
          <w:szCs w:val="20"/>
        </w:rPr>
        <w:t>Indian Journal of Environment and Toxicology</w:t>
      </w:r>
      <w:r w:rsidRPr="00DB5BAC">
        <w:rPr>
          <w:rFonts w:ascii="Book Antiqua" w:hAnsi="Book Antiqua" w:cs="Times New Roman"/>
          <w:sz w:val="20"/>
          <w:szCs w:val="20"/>
        </w:rPr>
        <w:t xml:space="preserve">, </w:t>
      </w:r>
      <w:r w:rsidRPr="00DB5BAC">
        <w:rPr>
          <w:rFonts w:ascii="Book Antiqua" w:hAnsi="Book Antiqua" w:cs="Times New Roman"/>
          <w:bCs/>
          <w:sz w:val="20"/>
          <w:szCs w:val="20"/>
        </w:rPr>
        <w:t>1</w:t>
      </w:r>
      <w:r w:rsidRPr="00DB5BAC">
        <w:rPr>
          <w:rFonts w:ascii="Book Antiqua" w:hAnsi="Book Antiqua" w:cs="Times New Roman"/>
          <w:sz w:val="20"/>
          <w:szCs w:val="20"/>
        </w:rPr>
        <w:t>(1): 39-45.</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Saadabi, A. M. A. (2011). Effects of auto-exhaust pollution on the micro-morphology and leaf Epidermal features of ornamental plants in Khartoum, Sudan. </w:t>
      </w:r>
      <w:r w:rsidRPr="00DB5BAC">
        <w:rPr>
          <w:rFonts w:ascii="Book Antiqua" w:hAnsi="Book Antiqua" w:cs="Times New Roman"/>
          <w:i/>
          <w:iCs/>
          <w:sz w:val="20"/>
          <w:szCs w:val="20"/>
        </w:rPr>
        <w:t xml:space="preserve">Journal of Applied Sciences Research, </w:t>
      </w:r>
      <w:r w:rsidRPr="00DB5BAC">
        <w:rPr>
          <w:rFonts w:ascii="Book Antiqua" w:hAnsi="Book Antiqua" w:cs="Times New Roman"/>
          <w:bCs/>
          <w:sz w:val="20"/>
          <w:szCs w:val="20"/>
        </w:rPr>
        <w:t>7</w:t>
      </w:r>
      <w:r w:rsidRPr="00DB5BAC">
        <w:rPr>
          <w:rFonts w:ascii="Book Antiqua" w:hAnsi="Book Antiqua" w:cs="Times New Roman"/>
          <w:sz w:val="20"/>
          <w:szCs w:val="20"/>
        </w:rPr>
        <w:t>(3): 270-273.</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Leghari, S. K. and Zaidi, M. A. (2013). Effect of air pollution on the leaf morphology of common plant species of Quetta city. </w:t>
      </w:r>
      <w:r w:rsidRPr="00DB5BAC">
        <w:rPr>
          <w:rFonts w:ascii="Book Antiqua" w:hAnsi="Book Antiqua" w:cs="Times New Roman"/>
          <w:i/>
          <w:iCs/>
          <w:sz w:val="20"/>
          <w:szCs w:val="20"/>
        </w:rPr>
        <w:t>Pakistan Journal of Botany</w:t>
      </w:r>
      <w:r w:rsidRPr="00DB5BAC">
        <w:rPr>
          <w:rFonts w:ascii="Book Antiqua" w:hAnsi="Book Antiqua" w:cs="Times New Roman"/>
          <w:sz w:val="20"/>
          <w:szCs w:val="20"/>
        </w:rPr>
        <w:t xml:space="preserve">, </w:t>
      </w:r>
      <w:r w:rsidRPr="00DB5BAC">
        <w:rPr>
          <w:rFonts w:ascii="Book Antiqua" w:hAnsi="Book Antiqua" w:cs="Times New Roman"/>
          <w:bCs/>
          <w:sz w:val="20"/>
          <w:szCs w:val="20"/>
        </w:rPr>
        <w:t>45</w:t>
      </w:r>
      <w:r w:rsidRPr="00DB5BAC">
        <w:rPr>
          <w:rFonts w:ascii="Book Antiqua" w:hAnsi="Book Antiqua" w:cs="Times New Roman"/>
          <w:sz w:val="20"/>
          <w:szCs w:val="20"/>
        </w:rPr>
        <w:t>(S1): 447-454.</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Salgare, S. A., &amp; Iyer, M. P. (1991). Effects of auto-exhaust pollution on the micromorphology of some weeds. In: S. K. Agarwal (Ed.).  </w:t>
      </w:r>
      <w:r w:rsidRPr="00DB5BAC">
        <w:rPr>
          <w:rFonts w:ascii="Book Antiqua" w:hAnsi="Book Antiqua" w:cs="Times New Roman"/>
          <w:i/>
          <w:iCs/>
          <w:sz w:val="20"/>
          <w:szCs w:val="20"/>
        </w:rPr>
        <w:t>Automobile pollution</w:t>
      </w:r>
      <w:r w:rsidRPr="00DB5BAC">
        <w:rPr>
          <w:rFonts w:ascii="Book Antiqua" w:hAnsi="Book Antiqua" w:cs="Times New Roman"/>
          <w:sz w:val="20"/>
          <w:szCs w:val="20"/>
        </w:rPr>
        <w:t>. New Delhi: Ashish Publishing House. 119-134.</w:t>
      </w:r>
    </w:p>
    <w:p w:rsidR="00B705CB" w:rsidRPr="00DB5BAC" w:rsidRDefault="00B705CB" w:rsidP="00DB5BAC">
      <w:pPr>
        <w:pStyle w:val="ListParagraph"/>
        <w:numPr>
          <w:ilvl w:val="0"/>
          <w:numId w:val="1"/>
        </w:numPr>
        <w:tabs>
          <w:tab w:val="left" w:pos="1785"/>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Setia, P., Childs, N., Wailes, E. &amp; Livezey, J. (1994). The U. S. Rice Industry. Agricultural Economic Report No. 700, U.S. Department of Agriculture Economic Research Service, Washington, D.C.</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Seyyendnejad, S. M., Niknejad, M. &amp; Yusefi, M. (2009). Study of air pollution effects on some physiology and morphology factors of </w:t>
      </w:r>
      <w:r w:rsidRPr="00DB5BAC">
        <w:rPr>
          <w:rFonts w:ascii="Book Antiqua" w:hAnsi="Book Antiqua" w:cs="Times New Roman"/>
          <w:i/>
          <w:iCs/>
          <w:sz w:val="20"/>
          <w:szCs w:val="20"/>
        </w:rPr>
        <w:t>Albizia lebbeck</w:t>
      </w:r>
      <w:r w:rsidRPr="00DB5BAC">
        <w:rPr>
          <w:rFonts w:ascii="Book Antiqua" w:hAnsi="Book Antiqua" w:cs="Times New Roman"/>
          <w:sz w:val="20"/>
          <w:szCs w:val="20"/>
        </w:rPr>
        <w:t xml:space="preserve"> in high temperature condition in Khuzestan. </w:t>
      </w:r>
      <w:r w:rsidRPr="00DB5BAC">
        <w:rPr>
          <w:rFonts w:ascii="Book Antiqua" w:hAnsi="Book Antiqua" w:cs="Times New Roman"/>
          <w:i/>
          <w:iCs/>
          <w:sz w:val="20"/>
          <w:szCs w:val="20"/>
        </w:rPr>
        <w:t xml:space="preserve">Journal of Plant Science, </w:t>
      </w:r>
      <w:r w:rsidRPr="00DB5BAC">
        <w:rPr>
          <w:rFonts w:ascii="Book Antiqua" w:hAnsi="Book Antiqua" w:cs="Times New Roman"/>
          <w:bCs/>
          <w:sz w:val="20"/>
          <w:szCs w:val="20"/>
        </w:rPr>
        <w:t>4</w:t>
      </w:r>
      <w:r w:rsidRPr="00DB5BAC">
        <w:rPr>
          <w:rFonts w:ascii="Book Antiqua" w:hAnsi="Book Antiqua" w:cs="Times New Roman"/>
          <w:sz w:val="20"/>
          <w:szCs w:val="20"/>
        </w:rPr>
        <w:t>: 122-126.</w:t>
      </w:r>
    </w:p>
    <w:p w:rsidR="00B705CB" w:rsidRPr="00DB5BAC" w:rsidRDefault="00B705CB" w:rsidP="00DB5BAC">
      <w:pPr>
        <w:pStyle w:val="ListParagraph"/>
        <w:numPr>
          <w:ilvl w:val="0"/>
          <w:numId w:val="1"/>
        </w:numPr>
        <w:tabs>
          <w:tab w:val="left" w:pos="1785"/>
        </w:tabs>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Shafig, M. (2002). </w:t>
      </w:r>
      <w:r w:rsidRPr="00DB5BAC">
        <w:rPr>
          <w:rFonts w:ascii="Book Antiqua" w:hAnsi="Book Antiqua" w:cs="Times New Roman"/>
          <w:i/>
          <w:iCs/>
          <w:sz w:val="20"/>
          <w:szCs w:val="20"/>
        </w:rPr>
        <w:t>Effects of automobile pollutants on growth and metal contents of some roadside plants</w:t>
      </w:r>
      <w:r w:rsidRPr="00DB5BAC">
        <w:rPr>
          <w:rFonts w:ascii="Book Antiqua" w:hAnsi="Book Antiqua" w:cs="Times New Roman"/>
          <w:sz w:val="20"/>
          <w:szCs w:val="20"/>
        </w:rPr>
        <w:t>. Ph.D. thesis. Department of Botany, University of Karachi, Pakistan.</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lastRenderedPageBreak/>
        <w:t xml:space="preserve">Srivastava, H. S. (1999). Biochemical defense mechanism of plants to increased levels of ozone and other atmospheric pollutants. </w:t>
      </w:r>
      <w:r w:rsidRPr="00DB5BAC">
        <w:rPr>
          <w:rFonts w:ascii="Book Antiqua" w:hAnsi="Book Antiqua" w:cs="Times New Roman"/>
          <w:i/>
          <w:iCs/>
          <w:sz w:val="20"/>
          <w:szCs w:val="20"/>
        </w:rPr>
        <w:t>Current Science</w:t>
      </w:r>
      <w:r w:rsidRPr="00DB5BAC">
        <w:rPr>
          <w:rFonts w:ascii="Book Antiqua" w:hAnsi="Book Antiqua" w:cs="Times New Roman"/>
          <w:sz w:val="20"/>
          <w:szCs w:val="20"/>
        </w:rPr>
        <w:t xml:space="preserve">, </w:t>
      </w:r>
      <w:r w:rsidRPr="00DB5BAC">
        <w:rPr>
          <w:rFonts w:ascii="Book Antiqua" w:hAnsi="Book Antiqua" w:cs="Times New Roman"/>
          <w:bCs/>
          <w:sz w:val="20"/>
          <w:szCs w:val="20"/>
        </w:rPr>
        <w:t>76</w:t>
      </w:r>
      <w:r w:rsidRPr="00DB5BAC">
        <w:rPr>
          <w:rFonts w:ascii="Book Antiqua" w:hAnsi="Book Antiqua" w:cs="Times New Roman"/>
          <w:sz w:val="20"/>
          <w:szCs w:val="20"/>
        </w:rPr>
        <w:t>(4): 525-533.</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Tiwari, S., Agrawal, M. &amp; Marshall, F. M. (2006). Evaluation of ambient air pollution impact on carrot plants at a Suburban site using open chambers. </w:t>
      </w:r>
      <w:r w:rsidRPr="00DB5BAC">
        <w:rPr>
          <w:rFonts w:ascii="Book Antiqua" w:hAnsi="Book Antiqua" w:cs="Times New Roman"/>
          <w:i/>
          <w:iCs/>
          <w:sz w:val="20"/>
          <w:szCs w:val="20"/>
        </w:rPr>
        <w:t>Environ. Monit. Asses</w:t>
      </w:r>
      <w:r w:rsidRPr="00DB5BAC">
        <w:rPr>
          <w:rFonts w:ascii="Book Antiqua" w:hAnsi="Book Antiqua" w:cs="Times New Roman"/>
          <w:bCs/>
          <w:sz w:val="20"/>
          <w:szCs w:val="20"/>
        </w:rPr>
        <w:t xml:space="preserve">, 119: </w:t>
      </w:r>
      <w:r w:rsidRPr="00DB5BAC">
        <w:rPr>
          <w:rFonts w:ascii="Book Antiqua" w:hAnsi="Book Antiqua" w:cs="Times New Roman"/>
          <w:sz w:val="20"/>
          <w:szCs w:val="20"/>
        </w:rPr>
        <w:t>15-30.</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Woo, S. Y. &amp; Je, S. M. (2006). Photosynthetic rates and antioxidant enzyme activity of </w:t>
      </w:r>
      <w:r w:rsidRPr="00DB5BAC">
        <w:rPr>
          <w:rFonts w:ascii="Book Antiqua" w:hAnsi="Book Antiqua" w:cs="Times New Roman"/>
          <w:i/>
          <w:iCs/>
          <w:sz w:val="20"/>
          <w:szCs w:val="20"/>
        </w:rPr>
        <w:t>Platanus occidentalis</w:t>
      </w:r>
      <w:r w:rsidRPr="00DB5BAC">
        <w:rPr>
          <w:rFonts w:ascii="Book Antiqua" w:hAnsi="Book Antiqua" w:cs="Times New Roman"/>
          <w:sz w:val="20"/>
          <w:szCs w:val="20"/>
        </w:rPr>
        <w:t xml:space="preserve"> growing under two levels of air pollution along the streets of Seoul. </w:t>
      </w:r>
      <w:r w:rsidRPr="00DB5BAC">
        <w:rPr>
          <w:rFonts w:ascii="Book Antiqua" w:hAnsi="Book Antiqua" w:cs="Times New Roman"/>
          <w:i/>
          <w:iCs/>
          <w:sz w:val="20"/>
          <w:szCs w:val="20"/>
        </w:rPr>
        <w:t>Journal of Plant Biology</w:t>
      </w:r>
      <w:r w:rsidRPr="00DB5BAC">
        <w:rPr>
          <w:rFonts w:ascii="Book Antiqua" w:hAnsi="Book Antiqua" w:cs="Times New Roman"/>
          <w:sz w:val="20"/>
          <w:szCs w:val="20"/>
        </w:rPr>
        <w:t xml:space="preserve">, </w:t>
      </w:r>
      <w:r w:rsidRPr="00DB5BAC">
        <w:rPr>
          <w:rFonts w:ascii="Book Antiqua" w:hAnsi="Book Antiqua" w:cs="Times New Roman"/>
          <w:bCs/>
          <w:sz w:val="20"/>
          <w:szCs w:val="20"/>
        </w:rPr>
        <w:t>49</w:t>
      </w:r>
      <w:r w:rsidRPr="00DB5BAC">
        <w:rPr>
          <w:rFonts w:ascii="Book Antiqua" w:hAnsi="Book Antiqua" w:cs="Times New Roman"/>
          <w:sz w:val="20"/>
          <w:szCs w:val="20"/>
        </w:rPr>
        <w:t>(4): 315-319.</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Yunus, M. &amp; Ahmad, K. J. (1979). Air pollution and epidermal traits in </w:t>
      </w:r>
      <w:r w:rsidRPr="00DB5BAC">
        <w:rPr>
          <w:rFonts w:ascii="Book Antiqua" w:hAnsi="Book Antiqua" w:cs="Times New Roman"/>
          <w:i/>
          <w:iCs/>
          <w:sz w:val="20"/>
          <w:szCs w:val="20"/>
        </w:rPr>
        <w:t>Ricinus communis</w:t>
      </w:r>
      <w:r w:rsidRPr="00DB5BAC">
        <w:rPr>
          <w:rFonts w:ascii="Book Antiqua" w:hAnsi="Book Antiqua" w:cs="Times New Roman"/>
          <w:sz w:val="20"/>
          <w:szCs w:val="20"/>
        </w:rPr>
        <w:t xml:space="preserve"> L. </w:t>
      </w:r>
      <w:r w:rsidRPr="00DB5BAC">
        <w:rPr>
          <w:rFonts w:ascii="Book Antiqua" w:hAnsi="Book Antiqua" w:cs="Times New Roman"/>
          <w:i/>
          <w:iCs/>
          <w:sz w:val="20"/>
          <w:szCs w:val="20"/>
        </w:rPr>
        <w:t>Environment Pollution</w:t>
      </w:r>
      <w:r w:rsidRPr="00DB5BAC">
        <w:rPr>
          <w:rFonts w:ascii="Book Antiqua" w:hAnsi="Book Antiqua" w:cs="Times New Roman"/>
          <w:sz w:val="20"/>
          <w:szCs w:val="20"/>
        </w:rPr>
        <w:t xml:space="preserve">, </w:t>
      </w:r>
      <w:r w:rsidRPr="00DB5BAC">
        <w:rPr>
          <w:rFonts w:ascii="Book Antiqua" w:hAnsi="Book Antiqua" w:cs="Times New Roman"/>
          <w:bCs/>
          <w:sz w:val="20"/>
          <w:szCs w:val="20"/>
        </w:rPr>
        <w:t>20</w:t>
      </w:r>
      <w:r w:rsidRPr="00DB5BAC">
        <w:rPr>
          <w:rFonts w:ascii="Book Antiqua" w:hAnsi="Book Antiqua" w:cs="Times New Roman"/>
          <w:sz w:val="20"/>
          <w:szCs w:val="20"/>
        </w:rPr>
        <w:t>: 189-198.</w:t>
      </w:r>
    </w:p>
    <w:p w:rsidR="00B705CB" w:rsidRPr="00DB5BAC" w:rsidRDefault="00B705CB" w:rsidP="00DB5BAC">
      <w:pPr>
        <w:pStyle w:val="ListParagraph"/>
        <w:numPr>
          <w:ilvl w:val="0"/>
          <w:numId w:val="1"/>
        </w:numPr>
        <w:autoSpaceDE w:val="0"/>
        <w:autoSpaceDN w:val="0"/>
        <w:adjustRightInd w:val="0"/>
        <w:spacing w:after="0" w:line="240" w:lineRule="auto"/>
        <w:ind w:hanging="720"/>
        <w:jc w:val="both"/>
        <w:rPr>
          <w:rFonts w:ascii="Book Antiqua" w:hAnsi="Book Antiqua" w:cs="Times New Roman"/>
          <w:sz w:val="20"/>
          <w:szCs w:val="20"/>
        </w:rPr>
      </w:pPr>
      <w:r w:rsidRPr="00DB5BAC">
        <w:rPr>
          <w:rFonts w:ascii="Book Antiqua" w:hAnsi="Book Antiqua" w:cs="Times New Roman"/>
          <w:sz w:val="20"/>
          <w:szCs w:val="20"/>
        </w:rPr>
        <w:t xml:space="preserve">Yunus, M., Kulshreshtha, K., Dwivedi, A. K. &amp; Ahmad, K. J. (1982). Leaf surface traits of </w:t>
      </w:r>
      <w:r w:rsidRPr="00DB5BAC">
        <w:rPr>
          <w:rFonts w:ascii="Book Antiqua" w:hAnsi="Book Antiqua" w:cs="Times New Roman"/>
          <w:i/>
          <w:iCs/>
          <w:sz w:val="20"/>
          <w:szCs w:val="20"/>
        </w:rPr>
        <w:t xml:space="preserve">Ipomoea fistulosa </w:t>
      </w:r>
      <w:r w:rsidRPr="00DB5BAC">
        <w:rPr>
          <w:rFonts w:ascii="Book Antiqua" w:hAnsi="Book Antiqua" w:cs="Times New Roman"/>
          <w:sz w:val="20"/>
          <w:szCs w:val="20"/>
        </w:rPr>
        <w:t xml:space="preserve">Mart. Ex. Choisy as indicators of air pollution. </w:t>
      </w:r>
      <w:r w:rsidRPr="00DB5BAC">
        <w:rPr>
          <w:rFonts w:ascii="Book Antiqua" w:hAnsi="Book Antiqua" w:cs="Times New Roman"/>
          <w:i/>
          <w:iCs/>
          <w:sz w:val="20"/>
          <w:szCs w:val="20"/>
        </w:rPr>
        <w:t>New Botanist</w:t>
      </w:r>
      <w:r w:rsidRPr="00DB5BAC">
        <w:rPr>
          <w:rFonts w:ascii="Book Antiqua" w:hAnsi="Book Antiqua" w:cs="Times New Roman"/>
          <w:sz w:val="20"/>
          <w:szCs w:val="20"/>
        </w:rPr>
        <w:t xml:space="preserve">, </w:t>
      </w:r>
      <w:r w:rsidRPr="00DB5BAC">
        <w:rPr>
          <w:rFonts w:ascii="Book Antiqua" w:hAnsi="Book Antiqua" w:cs="Times New Roman"/>
          <w:bCs/>
          <w:sz w:val="20"/>
          <w:szCs w:val="20"/>
        </w:rPr>
        <w:t>9:</w:t>
      </w:r>
      <w:r w:rsidRPr="00DB5BAC">
        <w:rPr>
          <w:rFonts w:ascii="Book Antiqua" w:hAnsi="Book Antiqua" w:cs="Times New Roman"/>
          <w:sz w:val="20"/>
          <w:szCs w:val="20"/>
        </w:rPr>
        <w:t xml:space="preserve"> 39-45.</w:t>
      </w:r>
    </w:p>
    <w:p w:rsidR="004C7CB9" w:rsidRPr="00DB5BAC" w:rsidRDefault="004C7CB9" w:rsidP="00DB5BAC">
      <w:pPr>
        <w:spacing w:after="0" w:line="240" w:lineRule="auto"/>
        <w:ind w:left="720" w:hanging="720"/>
        <w:jc w:val="both"/>
        <w:rPr>
          <w:rFonts w:ascii="Book Antiqua" w:hAnsi="Book Antiqua" w:cs="Times New Roman"/>
          <w:sz w:val="20"/>
          <w:szCs w:val="20"/>
        </w:rPr>
      </w:pPr>
    </w:p>
    <w:sectPr w:rsidR="004C7CB9" w:rsidRPr="00DB5BAC" w:rsidSect="00217E5F">
      <w:headerReference w:type="even" r:id="rId23"/>
      <w:headerReference w:type="default" r:id="rId24"/>
      <w:footerReference w:type="even" r:id="rId25"/>
      <w:footerReference w:type="default" r:id="rId26"/>
      <w:headerReference w:type="first" r:id="rId27"/>
      <w:footerReference w:type="first" r:id="rId28"/>
      <w:pgSz w:w="11907" w:h="16839" w:code="9"/>
      <w:pgMar w:top="1440" w:right="1440" w:bottom="1440" w:left="1440" w:header="720" w:footer="720" w:gutter="0"/>
      <w:pgNumType w:start="32"/>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CD8" w:rsidRDefault="00491CD8" w:rsidP="00993CCE">
      <w:pPr>
        <w:spacing w:after="0" w:line="240" w:lineRule="auto"/>
      </w:pPr>
      <w:r>
        <w:separator/>
      </w:r>
    </w:p>
  </w:endnote>
  <w:endnote w:type="continuationSeparator" w:id="1">
    <w:p w:rsidR="00491CD8" w:rsidRDefault="00491CD8" w:rsidP="00993C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 Antiqua Bold">
    <w:panose1 w:val="0204070205030503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E5F" w:rsidRPr="00B87EDC" w:rsidRDefault="00217E5F" w:rsidP="00217E5F">
    <w:pPr>
      <w:pStyle w:val="Footer"/>
      <w:pBdr>
        <w:top w:val="single" w:sz="4" w:space="1" w:color="auto"/>
      </w:pBdr>
      <w:tabs>
        <w:tab w:val="right" w:pos="9000"/>
      </w:tabs>
      <w:rPr>
        <w:rFonts w:ascii="Cambria" w:hAnsi="Cambria"/>
        <w:sz w:val="20"/>
        <w:szCs w:val="20"/>
      </w:rPr>
    </w:pPr>
    <w:r w:rsidRPr="00B87EDC">
      <w:rPr>
        <w:rFonts w:ascii="Book Antiqua" w:hAnsi="Book Antiqua"/>
        <w:b/>
        <w:sz w:val="20"/>
        <w:szCs w:val="20"/>
      </w:rPr>
      <w:t>Bulletin of Pure and Applied Sciences / Vol.3</w:t>
    </w:r>
    <w:r>
      <w:rPr>
        <w:rFonts w:ascii="Book Antiqua" w:hAnsi="Book Antiqua"/>
        <w:b/>
        <w:sz w:val="20"/>
        <w:szCs w:val="20"/>
      </w:rPr>
      <w:t>9B</w:t>
    </w:r>
    <w:r w:rsidRPr="00B87EDC">
      <w:rPr>
        <w:rFonts w:ascii="Book Antiqua" w:hAnsi="Book Antiqua"/>
        <w:b/>
        <w:sz w:val="20"/>
        <w:szCs w:val="20"/>
      </w:rPr>
      <w:t xml:space="preserve"> (</w:t>
    </w:r>
    <w:r>
      <w:rPr>
        <w:rFonts w:ascii="Book Antiqua" w:hAnsi="Book Antiqua"/>
        <w:b/>
        <w:sz w:val="20"/>
        <w:szCs w:val="20"/>
      </w:rPr>
      <w:t>Botany</w:t>
    </w:r>
    <w:r w:rsidRPr="00B87EDC">
      <w:rPr>
        <w:rFonts w:ascii="Book Antiqua" w:hAnsi="Book Antiqua"/>
        <w:b/>
        <w:sz w:val="20"/>
        <w:szCs w:val="20"/>
      </w:rPr>
      <w:t>), No.</w:t>
    </w:r>
    <w:r>
      <w:rPr>
        <w:rFonts w:ascii="Book Antiqua" w:hAnsi="Book Antiqua"/>
        <w:b/>
        <w:sz w:val="20"/>
        <w:szCs w:val="20"/>
      </w:rPr>
      <w:t>1 /</w:t>
    </w:r>
    <w:r w:rsidRPr="00B87EDC">
      <w:rPr>
        <w:rFonts w:ascii="Book Antiqua" w:hAnsi="Book Antiqua"/>
        <w:b/>
        <w:sz w:val="20"/>
        <w:szCs w:val="20"/>
      </w:rPr>
      <w:t xml:space="preserve"> </w:t>
    </w:r>
    <w:r>
      <w:rPr>
        <w:rFonts w:ascii="Book Antiqua" w:hAnsi="Book Antiqua"/>
        <w:b/>
        <w:sz w:val="20"/>
        <w:szCs w:val="20"/>
      </w:rPr>
      <w:t>January-June</w:t>
    </w:r>
    <w:r w:rsidRPr="00B87EDC">
      <w:rPr>
        <w:rFonts w:ascii="Book Antiqua" w:hAnsi="Book Antiqua"/>
        <w:b/>
        <w:sz w:val="20"/>
        <w:szCs w:val="20"/>
      </w:rPr>
      <w:t xml:space="preserve"> 20</w:t>
    </w:r>
    <w:r>
      <w:rPr>
        <w:rFonts w:ascii="Book Antiqua" w:hAnsi="Book Antiqua"/>
        <w:b/>
        <w:sz w:val="20"/>
        <w:szCs w:val="20"/>
      </w:rPr>
      <w:t>20</w:t>
    </w:r>
    <w:r w:rsidRPr="00CB1E76">
      <w:rPr>
        <w:b/>
        <w:sz w:val="20"/>
        <w:szCs w:val="20"/>
      </w:rPr>
      <w:t xml:space="preserve"> </w:t>
    </w:r>
    <w:r>
      <w:rPr>
        <w:b/>
        <w:sz w:val="20"/>
        <w:szCs w:val="20"/>
      </w:rPr>
      <w:tab/>
    </w:r>
    <w:r w:rsidR="00732E57" w:rsidRPr="00CB1E76">
      <w:rPr>
        <w:b/>
        <w:sz w:val="20"/>
        <w:szCs w:val="20"/>
      </w:rPr>
      <w:fldChar w:fldCharType="begin"/>
    </w:r>
    <w:r w:rsidRPr="00CB1E76">
      <w:rPr>
        <w:b/>
        <w:sz w:val="20"/>
        <w:szCs w:val="20"/>
      </w:rPr>
      <w:instrText xml:space="preserve"> PAGE   \* MERGEFORMAT </w:instrText>
    </w:r>
    <w:r w:rsidR="00732E57" w:rsidRPr="00CB1E76">
      <w:rPr>
        <w:b/>
        <w:sz w:val="20"/>
        <w:szCs w:val="20"/>
      </w:rPr>
      <w:fldChar w:fldCharType="separate"/>
    </w:r>
    <w:r w:rsidR="00DB5BAC" w:rsidRPr="00DB5BAC">
      <w:rPr>
        <w:rFonts w:ascii="Cambria" w:hAnsi="Cambria"/>
        <w:b/>
        <w:noProof/>
        <w:sz w:val="20"/>
        <w:szCs w:val="20"/>
      </w:rPr>
      <w:t>38</w:t>
    </w:r>
    <w:r w:rsidR="00732E57" w:rsidRPr="00CB1E76">
      <w:rPr>
        <w:b/>
        <w:sz w:val="20"/>
        <w:szCs w:val="20"/>
      </w:rPr>
      <w:fldChar w:fldCharType="end"/>
    </w:r>
  </w:p>
  <w:p w:rsidR="00217E5F" w:rsidRDefault="00217E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54250"/>
      <w:docPartObj>
        <w:docPartGallery w:val="Page Numbers (Bottom of Page)"/>
        <w:docPartUnique/>
      </w:docPartObj>
    </w:sdtPr>
    <w:sdtContent>
      <w:p w:rsidR="00993C68" w:rsidRDefault="00217E5F" w:rsidP="00217E5F">
        <w:pPr>
          <w:pStyle w:val="Footer"/>
          <w:pBdr>
            <w:top w:val="single" w:sz="4" w:space="1" w:color="auto"/>
          </w:pBdr>
          <w:tabs>
            <w:tab w:val="right" w:pos="9000"/>
          </w:tabs>
        </w:pPr>
        <w:r w:rsidRPr="00B87EDC">
          <w:rPr>
            <w:rFonts w:ascii="Book Antiqua" w:hAnsi="Book Antiqua"/>
            <w:b/>
            <w:sz w:val="20"/>
            <w:szCs w:val="20"/>
          </w:rPr>
          <w:t>Bulletin of Pure and Applied Sciences / Vol.3</w:t>
        </w:r>
        <w:r>
          <w:rPr>
            <w:rFonts w:ascii="Book Antiqua" w:hAnsi="Book Antiqua"/>
            <w:b/>
            <w:sz w:val="20"/>
            <w:szCs w:val="20"/>
          </w:rPr>
          <w:t>9B</w:t>
        </w:r>
        <w:r w:rsidRPr="00B87EDC">
          <w:rPr>
            <w:rFonts w:ascii="Book Antiqua" w:hAnsi="Book Antiqua"/>
            <w:b/>
            <w:sz w:val="20"/>
            <w:szCs w:val="20"/>
          </w:rPr>
          <w:t xml:space="preserve"> (</w:t>
        </w:r>
        <w:r>
          <w:rPr>
            <w:rFonts w:ascii="Book Antiqua" w:hAnsi="Book Antiqua"/>
            <w:b/>
            <w:sz w:val="20"/>
            <w:szCs w:val="20"/>
          </w:rPr>
          <w:t>Botany</w:t>
        </w:r>
        <w:r w:rsidRPr="00B87EDC">
          <w:rPr>
            <w:rFonts w:ascii="Book Antiqua" w:hAnsi="Book Antiqua"/>
            <w:b/>
            <w:sz w:val="20"/>
            <w:szCs w:val="20"/>
          </w:rPr>
          <w:t>), No.</w:t>
        </w:r>
        <w:r>
          <w:rPr>
            <w:rFonts w:ascii="Book Antiqua" w:hAnsi="Book Antiqua"/>
            <w:b/>
            <w:sz w:val="20"/>
            <w:szCs w:val="20"/>
          </w:rPr>
          <w:t>1 /</w:t>
        </w:r>
        <w:r w:rsidRPr="00B87EDC">
          <w:rPr>
            <w:rFonts w:ascii="Book Antiqua" w:hAnsi="Book Antiqua"/>
            <w:b/>
            <w:sz w:val="20"/>
            <w:szCs w:val="20"/>
          </w:rPr>
          <w:t xml:space="preserve"> </w:t>
        </w:r>
        <w:r>
          <w:rPr>
            <w:rFonts w:ascii="Book Antiqua" w:hAnsi="Book Antiqua"/>
            <w:b/>
            <w:sz w:val="20"/>
            <w:szCs w:val="20"/>
          </w:rPr>
          <w:t>January-June</w:t>
        </w:r>
        <w:r w:rsidRPr="00B87EDC">
          <w:rPr>
            <w:rFonts w:ascii="Book Antiqua" w:hAnsi="Book Antiqua"/>
            <w:b/>
            <w:sz w:val="20"/>
            <w:szCs w:val="20"/>
          </w:rPr>
          <w:t xml:space="preserve"> 20</w:t>
        </w:r>
        <w:r>
          <w:rPr>
            <w:rFonts w:ascii="Book Antiqua" w:hAnsi="Book Antiqua"/>
            <w:b/>
            <w:sz w:val="20"/>
            <w:szCs w:val="20"/>
          </w:rPr>
          <w:t>20</w:t>
        </w:r>
        <w:r w:rsidRPr="00CB1E76">
          <w:rPr>
            <w:b/>
            <w:sz w:val="20"/>
            <w:szCs w:val="20"/>
          </w:rPr>
          <w:t xml:space="preserve"> </w:t>
        </w:r>
        <w:r>
          <w:rPr>
            <w:b/>
            <w:sz w:val="20"/>
            <w:szCs w:val="20"/>
          </w:rPr>
          <w:tab/>
        </w:r>
        <w:r w:rsidR="00732E57" w:rsidRPr="00CB1E76">
          <w:rPr>
            <w:b/>
            <w:sz w:val="20"/>
            <w:szCs w:val="20"/>
          </w:rPr>
          <w:fldChar w:fldCharType="begin"/>
        </w:r>
        <w:r w:rsidRPr="00CB1E76">
          <w:rPr>
            <w:b/>
            <w:sz w:val="20"/>
            <w:szCs w:val="20"/>
          </w:rPr>
          <w:instrText xml:space="preserve"> PAGE   \* MERGEFORMAT </w:instrText>
        </w:r>
        <w:r w:rsidR="00732E57" w:rsidRPr="00CB1E76">
          <w:rPr>
            <w:b/>
            <w:sz w:val="20"/>
            <w:szCs w:val="20"/>
          </w:rPr>
          <w:fldChar w:fldCharType="separate"/>
        </w:r>
        <w:r w:rsidR="00DB5BAC" w:rsidRPr="00DB5BAC">
          <w:rPr>
            <w:rFonts w:ascii="Cambria" w:hAnsi="Cambria"/>
            <w:b/>
            <w:noProof/>
            <w:sz w:val="20"/>
            <w:szCs w:val="20"/>
          </w:rPr>
          <w:t>39</w:t>
        </w:r>
        <w:r w:rsidR="00732E57" w:rsidRPr="00CB1E76">
          <w:rPr>
            <w:b/>
            <w:sz w:val="20"/>
            <w:szCs w:val="20"/>
          </w:rPr>
          <w:fldChar w:fldCharType="end"/>
        </w:r>
      </w:p>
    </w:sdtContent>
  </w:sdt>
  <w:p w:rsidR="00993C68" w:rsidRDefault="00993C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F36" w:rsidRDefault="00B33F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CD8" w:rsidRDefault="00491CD8" w:rsidP="00993CCE">
      <w:pPr>
        <w:spacing w:after="0" w:line="240" w:lineRule="auto"/>
      </w:pPr>
      <w:r>
        <w:separator/>
      </w:r>
    </w:p>
  </w:footnote>
  <w:footnote w:type="continuationSeparator" w:id="1">
    <w:p w:rsidR="00491CD8" w:rsidRDefault="00491CD8" w:rsidP="00993C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E5F" w:rsidRPr="00217E5F" w:rsidRDefault="00217E5F" w:rsidP="00217E5F">
    <w:pPr>
      <w:pBdr>
        <w:bottom w:val="single" w:sz="4" w:space="1" w:color="auto"/>
      </w:pBdr>
      <w:autoSpaceDE w:val="0"/>
      <w:autoSpaceDN w:val="0"/>
      <w:adjustRightInd w:val="0"/>
      <w:spacing w:after="0" w:line="240" w:lineRule="auto"/>
      <w:jc w:val="both"/>
      <w:rPr>
        <w:rFonts w:ascii="Book Antiqua" w:hAnsi="Book Antiqua" w:cs="Times New Roman"/>
        <w:b/>
        <w:sz w:val="20"/>
        <w:szCs w:val="20"/>
      </w:rPr>
    </w:pPr>
    <w:r w:rsidRPr="00217E5F">
      <w:rPr>
        <w:rFonts w:ascii="Book Antiqua" w:hAnsi="Book Antiqua" w:cs="Times New Roman"/>
        <w:b/>
        <w:sz w:val="20"/>
        <w:szCs w:val="20"/>
      </w:rPr>
      <w:t xml:space="preserve">Morpho-Anatomical Study of Leaves of </w:t>
    </w:r>
    <w:r w:rsidRPr="00217E5F">
      <w:rPr>
        <w:rFonts w:ascii="Book Antiqua" w:hAnsi="Book Antiqua" w:cs="Times New Roman"/>
        <w:b/>
        <w:i/>
        <w:iCs/>
        <w:sz w:val="20"/>
        <w:szCs w:val="20"/>
      </w:rPr>
      <w:t xml:space="preserve">Adhatoda </w:t>
    </w:r>
    <w:r w:rsidR="00F85B2F">
      <w:rPr>
        <w:rFonts w:ascii="Book Antiqua" w:hAnsi="Book Antiqua" w:cs="Times New Roman"/>
        <w:b/>
        <w:i/>
        <w:iCs/>
        <w:sz w:val="20"/>
        <w:szCs w:val="20"/>
      </w:rPr>
      <w:t>v</w:t>
    </w:r>
    <w:r w:rsidRPr="00217E5F">
      <w:rPr>
        <w:rFonts w:ascii="Book Antiqua" w:hAnsi="Book Antiqua" w:cs="Times New Roman"/>
        <w:b/>
        <w:i/>
        <w:iCs/>
        <w:sz w:val="20"/>
        <w:szCs w:val="20"/>
      </w:rPr>
      <w:t>asica</w:t>
    </w:r>
    <w:r w:rsidRPr="00217E5F">
      <w:rPr>
        <w:rFonts w:ascii="Book Antiqua" w:hAnsi="Book Antiqua" w:cs="Times New Roman"/>
        <w:b/>
        <w:sz w:val="20"/>
        <w:szCs w:val="20"/>
      </w:rPr>
      <w:t xml:space="preserve"> L. and </w:t>
    </w:r>
    <w:r w:rsidRPr="00217E5F">
      <w:rPr>
        <w:rFonts w:ascii="Book Antiqua" w:hAnsi="Book Antiqua" w:cs="Times New Roman"/>
        <w:b/>
        <w:i/>
        <w:iCs/>
        <w:sz w:val="20"/>
        <w:szCs w:val="20"/>
      </w:rPr>
      <w:t xml:space="preserve">Sambucus </w:t>
    </w:r>
    <w:r w:rsidR="00F85B2F">
      <w:rPr>
        <w:rFonts w:ascii="Book Antiqua" w:hAnsi="Book Antiqua" w:cs="Times New Roman"/>
        <w:b/>
        <w:i/>
        <w:iCs/>
        <w:sz w:val="20"/>
        <w:szCs w:val="20"/>
      </w:rPr>
      <w:t>h</w:t>
    </w:r>
    <w:r w:rsidRPr="00217E5F">
      <w:rPr>
        <w:rFonts w:ascii="Book Antiqua" w:hAnsi="Book Antiqua" w:cs="Times New Roman"/>
        <w:b/>
        <w:i/>
        <w:iCs/>
        <w:sz w:val="20"/>
        <w:szCs w:val="20"/>
      </w:rPr>
      <w:t>ookeri</w:t>
    </w:r>
    <w:r w:rsidRPr="00217E5F">
      <w:rPr>
        <w:rFonts w:ascii="Book Antiqua" w:hAnsi="Book Antiqua" w:cs="Times New Roman"/>
        <w:b/>
        <w:sz w:val="20"/>
        <w:szCs w:val="20"/>
      </w:rPr>
      <w:t xml:space="preserve"> L. Growing in Kathmandu, Nepal</w:t>
    </w:r>
  </w:p>
  <w:p w:rsidR="00217E5F" w:rsidRDefault="00217E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E5F" w:rsidRPr="00217E5F" w:rsidRDefault="00217E5F" w:rsidP="00217E5F">
    <w:pPr>
      <w:pBdr>
        <w:bottom w:val="single" w:sz="4" w:space="1" w:color="auto"/>
      </w:pBdr>
      <w:autoSpaceDE w:val="0"/>
      <w:autoSpaceDN w:val="0"/>
      <w:adjustRightInd w:val="0"/>
      <w:spacing w:after="0" w:line="240" w:lineRule="auto"/>
      <w:jc w:val="both"/>
      <w:rPr>
        <w:rFonts w:ascii="Book Antiqua" w:hAnsi="Book Antiqua" w:cs="Times New Roman"/>
        <w:b/>
        <w:color w:val="000000"/>
        <w:sz w:val="20"/>
        <w:szCs w:val="20"/>
        <w:vertAlign w:val="superscript"/>
      </w:rPr>
    </w:pPr>
    <w:r w:rsidRPr="00217E5F">
      <w:rPr>
        <w:rFonts w:ascii="Book Antiqua" w:hAnsi="Book Antiqua" w:cs="Times New Roman"/>
        <w:b/>
        <w:color w:val="000000"/>
        <w:sz w:val="20"/>
        <w:szCs w:val="20"/>
      </w:rPr>
      <w:t>Ratna Silwal Gautam</w:t>
    </w:r>
    <w:r>
      <w:rPr>
        <w:rFonts w:ascii="Book Antiqua" w:hAnsi="Book Antiqua" w:cs="Times New Roman"/>
        <w:b/>
        <w:color w:val="000000"/>
        <w:sz w:val="20"/>
        <w:szCs w:val="20"/>
      </w:rPr>
      <w:t xml:space="preserve">, </w:t>
    </w:r>
    <w:r w:rsidRPr="00217E5F">
      <w:rPr>
        <w:rFonts w:ascii="Book Antiqua" w:hAnsi="Book Antiqua" w:cs="Times New Roman"/>
        <w:b/>
        <w:color w:val="000000"/>
        <w:sz w:val="20"/>
        <w:szCs w:val="20"/>
      </w:rPr>
      <w:t>Belai Meeta Suwal Singh</w:t>
    </w:r>
  </w:p>
  <w:p w:rsidR="00217E5F" w:rsidRDefault="00217E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4A0"/>
    </w:tblPr>
    <w:tblGrid>
      <w:gridCol w:w="4621"/>
      <w:gridCol w:w="4622"/>
    </w:tblGrid>
    <w:tr w:rsidR="00217E5F" w:rsidRPr="00B33F36" w:rsidTr="005F570A">
      <w:tc>
        <w:tcPr>
          <w:tcW w:w="4622" w:type="dxa"/>
        </w:tcPr>
        <w:p w:rsidR="00217E5F" w:rsidRPr="00A015D2" w:rsidRDefault="00217E5F" w:rsidP="005F570A">
          <w:pPr>
            <w:pStyle w:val="Header"/>
            <w:rPr>
              <w:rFonts w:ascii="Book Antiqua" w:eastAsia="Times New Roman" w:hAnsi="Book Antiqua"/>
              <w:b/>
              <w:i/>
              <w:iCs/>
              <w:color w:val="000000"/>
              <w:sz w:val="20"/>
              <w:szCs w:val="20"/>
            </w:rPr>
          </w:pPr>
          <w:r w:rsidRPr="00A015D2">
            <w:rPr>
              <w:rFonts w:ascii="Book Antiqua" w:eastAsia="Times New Roman" w:hAnsi="Book Antiqua"/>
              <w:b/>
              <w:i/>
              <w:iCs/>
              <w:color w:val="000000"/>
              <w:sz w:val="20"/>
              <w:szCs w:val="20"/>
            </w:rPr>
            <w:t>Bulletin of Pure and Applied Sciences.</w:t>
          </w:r>
        </w:p>
        <w:p w:rsidR="00217E5F" w:rsidRPr="00A015D2" w:rsidRDefault="00217E5F" w:rsidP="005F570A">
          <w:pPr>
            <w:pStyle w:val="Header"/>
            <w:rPr>
              <w:rFonts w:ascii="Book Antiqua" w:eastAsia="Times New Roman" w:hAnsi="Book Antiqua"/>
              <w:b/>
              <w:i/>
              <w:iCs/>
              <w:color w:val="000000"/>
              <w:sz w:val="20"/>
              <w:szCs w:val="20"/>
            </w:rPr>
          </w:pPr>
          <w:r w:rsidRPr="00A015D2">
            <w:rPr>
              <w:rFonts w:ascii="Book Antiqua" w:eastAsia="Times New Roman" w:hAnsi="Book Antiqua"/>
              <w:b/>
              <w:i/>
              <w:iCs/>
              <w:color w:val="000000"/>
              <w:sz w:val="20"/>
              <w:szCs w:val="20"/>
            </w:rPr>
            <w:t>Vol.3</w:t>
          </w:r>
          <w:r>
            <w:rPr>
              <w:rFonts w:ascii="Book Antiqua" w:eastAsia="Times New Roman" w:hAnsi="Book Antiqua"/>
              <w:b/>
              <w:i/>
              <w:iCs/>
              <w:color w:val="000000"/>
              <w:sz w:val="20"/>
              <w:szCs w:val="20"/>
            </w:rPr>
            <w:t>9</w:t>
          </w:r>
          <w:r w:rsidRPr="00A015D2">
            <w:rPr>
              <w:rFonts w:ascii="Book Antiqua" w:eastAsia="Times New Roman" w:hAnsi="Book Antiqua"/>
              <w:b/>
              <w:i/>
              <w:iCs/>
              <w:color w:val="000000"/>
              <w:sz w:val="20"/>
              <w:szCs w:val="20"/>
            </w:rPr>
            <w:t xml:space="preserve"> B (Botany), No.</w:t>
          </w:r>
          <w:r>
            <w:rPr>
              <w:rFonts w:ascii="Book Antiqua" w:eastAsia="Times New Roman" w:hAnsi="Book Antiqua"/>
              <w:b/>
              <w:i/>
              <w:iCs/>
              <w:color w:val="000000"/>
              <w:sz w:val="20"/>
              <w:szCs w:val="20"/>
            </w:rPr>
            <w:t>1</w:t>
          </w:r>
          <w:r w:rsidRPr="00A015D2">
            <w:rPr>
              <w:rFonts w:ascii="Book Antiqua" w:eastAsia="Times New Roman" w:hAnsi="Book Antiqua"/>
              <w:b/>
              <w:i/>
              <w:iCs/>
              <w:color w:val="000000"/>
              <w:sz w:val="20"/>
              <w:szCs w:val="20"/>
            </w:rPr>
            <w:t xml:space="preserve">. </w:t>
          </w:r>
          <w:r w:rsidRPr="00A015D2">
            <w:rPr>
              <w:rFonts w:ascii="Book Antiqua" w:eastAsia="Times New Roman" w:hAnsi="Book Antiqua"/>
              <w:b/>
              <w:i/>
              <w:iCs/>
              <w:color w:val="000000"/>
              <w:sz w:val="20"/>
              <w:szCs w:val="20"/>
            </w:rPr>
            <w:br/>
          </w:r>
          <w:r>
            <w:rPr>
              <w:rFonts w:ascii="Book Antiqua" w:eastAsia="Times New Roman" w:hAnsi="Book Antiqua"/>
              <w:b/>
              <w:i/>
              <w:iCs/>
              <w:color w:val="000000"/>
              <w:sz w:val="20"/>
              <w:szCs w:val="20"/>
            </w:rPr>
            <w:t>January-June</w:t>
          </w:r>
          <w:r w:rsidRPr="00A015D2">
            <w:rPr>
              <w:rFonts w:ascii="Book Antiqua" w:eastAsia="Times New Roman" w:hAnsi="Book Antiqua"/>
              <w:b/>
              <w:i/>
              <w:iCs/>
              <w:color w:val="000000"/>
              <w:sz w:val="20"/>
              <w:szCs w:val="20"/>
            </w:rPr>
            <w:t xml:space="preserve"> 20</w:t>
          </w:r>
          <w:r>
            <w:rPr>
              <w:rFonts w:ascii="Book Antiqua" w:eastAsia="Times New Roman" w:hAnsi="Book Antiqua"/>
              <w:b/>
              <w:i/>
              <w:iCs/>
              <w:color w:val="000000"/>
              <w:sz w:val="20"/>
              <w:szCs w:val="20"/>
            </w:rPr>
            <w:t>20</w:t>
          </w:r>
          <w:r w:rsidRPr="00A015D2">
            <w:rPr>
              <w:rFonts w:ascii="Book Antiqua" w:eastAsia="Times New Roman" w:hAnsi="Book Antiqua"/>
              <w:b/>
              <w:i/>
              <w:iCs/>
              <w:color w:val="000000"/>
              <w:sz w:val="20"/>
              <w:szCs w:val="20"/>
            </w:rPr>
            <w:t>: P.</w:t>
          </w:r>
          <w:r>
            <w:rPr>
              <w:rFonts w:ascii="Book Antiqua" w:eastAsia="Times New Roman" w:hAnsi="Book Antiqua"/>
              <w:b/>
              <w:i/>
              <w:iCs/>
              <w:color w:val="000000"/>
              <w:sz w:val="20"/>
              <w:szCs w:val="20"/>
            </w:rPr>
            <w:t>32-39</w:t>
          </w:r>
        </w:p>
        <w:p w:rsidR="00217E5F" w:rsidRPr="00A015D2" w:rsidRDefault="00217E5F" w:rsidP="005F570A">
          <w:pPr>
            <w:pStyle w:val="Header"/>
            <w:rPr>
              <w:rFonts w:ascii="Book Antiqua" w:eastAsia="Times New Roman" w:hAnsi="Book Antiqua"/>
              <w:b/>
              <w:i/>
              <w:iCs/>
              <w:color w:val="000000"/>
              <w:sz w:val="24"/>
              <w:szCs w:val="24"/>
            </w:rPr>
          </w:pPr>
          <w:r w:rsidRPr="00A015D2">
            <w:rPr>
              <w:rFonts w:ascii="Book Antiqua" w:eastAsia="Times New Roman" w:hAnsi="Book Antiqua"/>
              <w:b/>
              <w:i/>
              <w:iCs/>
              <w:color w:val="000000"/>
              <w:sz w:val="20"/>
              <w:szCs w:val="20"/>
            </w:rPr>
            <w:t>Original Research Article</w:t>
          </w:r>
        </w:p>
      </w:tc>
      <w:tc>
        <w:tcPr>
          <w:tcW w:w="4623" w:type="dxa"/>
        </w:tcPr>
        <w:p w:rsidR="00217E5F" w:rsidRPr="00A015D2" w:rsidRDefault="00217E5F" w:rsidP="005F570A">
          <w:pPr>
            <w:autoSpaceDE w:val="0"/>
            <w:autoSpaceDN w:val="0"/>
            <w:adjustRightInd w:val="0"/>
            <w:spacing w:after="0" w:line="240" w:lineRule="auto"/>
            <w:jc w:val="right"/>
            <w:rPr>
              <w:rFonts w:ascii="Book Antiqua" w:eastAsia="Times New Roman" w:hAnsi="Book Antiqua"/>
              <w:b/>
              <w:i/>
              <w:iCs/>
              <w:color w:val="000000"/>
              <w:sz w:val="20"/>
              <w:szCs w:val="20"/>
            </w:rPr>
          </w:pPr>
          <w:r w:rsidRPr="00A015D2">
            <w:rPr>
              <w:rFonts w:ascii="Book Antiqua" w:eastAsia="Times New Roman" w:hAnsi="Book Antiqua"/>
              <w:b/>
              <w:i/>
              <w:iCs/>
              <w:color w:val="000000"/>
              <w:sz w:val="20"/>
              <w:szCs w:val="20"/>
            </w:rPr>
            <w:t>Print version   ISSN 0970 4612</w:t>
          </w:r>
        </w:p>
        <w:p w:rsidR="00217E5F" w:rsidRPr="00A015D2" w:rsidRDefault="00217E5F" w:rsidP="005F570A">
          <w:pPr>
            <w:autoSpaceDE w:val="0"/>
            <w:autoSpaceDN w:val="0"/>
            <w:adjustRightInd w:val="0"/>
            <w:spacing w:after="0" w:line="240" w:lineRule="auto"/>
            <w:jc w:val="right"/>
            <w:rPr>
              <w:rFonts w:ascii="Book Antiqua" w:eastAsia="Times New Roman" w:hAnsi="Book Antiqua"/>
              <w:b/>
              <w:i/>
              <w:iCs/>
              <w:color w:val="000000"/>
              <w:sz w:val="20"/>
              <w:szCs w:val="20"/>
            </w:rPr>
          </w:pPr>
          <w:r w:rsidRPr="00A015D2">
            <w:rPr>
              <w:rFonts w:ascii="Book Antiqua" w:eastAsia="Times New Roman" w:hAnsi="Book Antiqua"/>
              <w:b/>
              <w:i/>
              <w:iCs/>
              <w:color w:val="000000"/>
              <w:sz w:val="20"/>
              <w:szCs w:val="20"/>
            </w:rPr>
            <w:t xml:space="preserve"> Online version ISSN 2320 3196</w:t>
          </w:r>
        </w:p>
        <w:p w:rsidR="00217E5F" w:rsidRPr="00A015D2" w:rsidRDefault="00217E5F" w:rsidP="005F570A">
          <w:pPr>
            <w:pStyle w:val="Header"/>
            <w:jc w:val="right"/>
            <w:rPr>
              <w:rFonts w:ascii="Book Antiqua" w:eastAsia="Times New Roman" w:hAnsi="Book Antiqua"/>
              <w:b/>
              <w:i/>
              <w:iCs/>
              <w:color w:val="000000"/>
              <w:sz w:val="20"/>
              <w:szCs w:val="20"/>
            </w:rPr>
          </w:pPr>
          <w:r w:rsidRPr="00A015D2">
            <w:rPr>
              <w:rFonts w:ascii="Book Antiqua" w:eastAsia="Times New Roman" w:hAnsi="Book Antiqua"/>
              <w:b/>
              <w:i/>
              <w:iCs/>
              <w:color w:val="000000"/>
              <w:sz w:val="20"/>
              <w:szCs w:val="20"/>
            </w:rPr>
            <w:t xml:space="preserve">DOI: </w:t>
          </w:r>
          <w:r w:rsidR="00B33F36" w:rsidRPr="00B33F36">
            <w:rPr>
              <w:rFonts w:ascii="Book Antiqua" w:eastAsia="Times New Roman" w:hAnsi="Book Antiqua" w:hint="eastAsia"/>
              <w:b/>
              <w:i/>
              <w:iCs/>
              <w:color w:val="000000"/>
              <w:sz w:val="20"/>
              <w:szCs w:val="20"/>
            </w:rPr>
            <w:t>10.5958/2320-3196.2020.00006.3</w:t>
          </w:r>
        </w:p>
        <w:p w:rsidR="00217E5F" w:rsidRPr="00A015D2" w:rsidRDefault="00217E5F" w:rsidP="005F570A">
          <w:pPr>
            <w:pStyle w:val="Header"/>
            <w:jc w:val="right"/>
            <w:rPr>
              <w:rFonts w:ascii="Book Antiqua" w:eastAsia="Times New Roman" w:hAnsi="Book Antiqua"/>
              <w:b/>
              <w:i/>
              <w:iCs/>
              <w:color w:val="000000"/>
              <w:sz w:val="20"/>
              <w:szCs w:val="20"/>
            </w:rPr>
          </w:pPr>
          <w:r w:rsidRPr="00A015D2">
            <w:rPr>
              <w:rFonts w:ascii="Book Antiqua" w:eastAsia="Times New Roman" w:hAnsi="Book Antiqua"/>
              <w:b/>
              <w:i/>
              <w:iCs/>
              <w:color w:val="000000"/>
              <w:sz w:val="20"/>
              <w:szCs w:val="20"/>
            </w:rPr>
            <w:t>Available online at www.bpasjournals.com</w:t>
          </w:r>
        </w:p>
      </w:tc>
    </w:tr>
  </w:tbl>
  <w:p w:rsidR="00217E5F" w:rsidRDefault="00217E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37AAA"/>
    <w:multiLevelType w:val="hybridMultilevel"/>
    <w:tmpl w:val="4544B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B705CB"/>
    <w:rsid w:val="00046B78"/>
    <w:rsid w:val="00052D98"/>
    <w:rsid w:val="00157ED5"/>
    <w:rsid w:val="00187D0D"/>
    <w:rsid w:val="00217E5F"/>
    <w:rsid w:val="00254AC1"/>
    <w:rsid w:val="002C7EDB"/>
    <w:rsid w:val="002D3A40"/>
    <w:rsid w:val="003C7F25"/>
    <w:rsid w:val="003F6FA7"/>
    <w:rsid w:val="00487330"/>
    <w:rsid w:val="00491CD8"/>
    <w:rsid w:val="00492CF3"/>
    <w:rsid w:val="004A6F08"/>
    <w:rsid w:val="004C7CB9"/>
    <w:rsid w:val="00530EBC"/>
    <w:rsid w:val="005343DA"/>
    <w:rsid w:val="0053777E"/>
    <w:rsid w:val="0055310E"/>
    <w:rsid w:val="00566E51"/>
    <w:rsid w:val="00590480"/>
    <w:rsid w:val="0060628C"/>
    <w:rsid w:val="0061180D"/>
    <w:rsid w:val="006D5812"/>
    <w:rsid w:val="0070093E"/>
    <w:rsid w:val="00703467"/>
    <w:rsid w:val="00732E57"/>
    <w:rsid w:val="007D6F39"/>
    <w:rsid w:val="007E0F8C"/>
    <w:rsid w:val="0080251A"/>
    <w:rsid w:val="00824DCC"/>
    <w:rsid w:val="00872681"/>
    <w:rsid w:val="00875E81"/>
    <w:rsid w:val="00876B49"/>
    <w:rsid w:val="008A079B"/>
    <w:rsid w:val="008B799E"/>
    <w:rsid w:val="00924BEA"/>
    <w:rsid w:val="00960D16"/>
    <w:rsid w:val="00993C68"/>
    <w:rsid w:val="00993CCE"/>
    <w:rsid w:val="009C30A6"/>
    <w:rsid w:val="00A61130"/>
    <w:rsid w:val="00AD39A7"/>
    <w:rsid w:val="00AD5553"/>
    <w:rsid w:val="00AE1FB2"/>
    <w:rsid w:val="00AE7B4F"/>
    <w:rsid w:val="00B33F36"/>
    <w:rsid w:val="00B450C6"/>
    <w:rsid w:val="00B705CB"/>
    <w:rsid w:val="00B85754"/>
    <w:rsid w:val="00BB23EA"/>
    <w:rsid w:val="00BB5E6E"/>
    <w:rsid w:val="00BD75AD"/>
    <w:rsid w:val="00C01209"/>
    <w:rsid w:val="00C7384F"/>
    <w:rsid w:val="00C85F35"/>
    <w:rsid w:val="00CA717C"/>
    <w:rsid w:val="00CD33DC"/>
    <w:rsid w:val="00CF2FB9"/>
    <w:rsid w:val="00D17FD4"/>
    <w:rsid w:val="00DB5BAC"/>
    <w:rsid w:val="00E402A7"/>
    <w:rsid w:val="00E502D5"/>
    <w:rsid w:val="00EA73A0"/>
    <w:rsid w:val="00EF36B4"/>
    <w:rsid w:val="00F26C3E"/>
    <w:rsid w:val="00F85B2F"/>
    <w:rsid w:val="00FD7E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0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5CB"/>
    <w:rPr>
      <w:rFonts w:ascii="Tahoma" w:hAnsi="Tahoma" w:cs="Tahoma"/>
      <w:sz w:val="16"/>
      <w:szCs w:val="16"/>
    </w:rPr>
  </w:style>
  <w:style w:type="paragraph" w:styleId="Header">
    <w:name w:val="header"/>
    <w:basedOn w:val="Normal"/>
    <w:link w:val="HeaderChar"/>
    <w:uiPriority w:val="99"/>
    <w:unhideWhenUsed/>
    <w:rsid w:val="00993C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CCE"/>
  </w:style>
  <w:style w:type="paragraph" w:styleId="Footer">
    <w:name w:val="footer"/>
    <w:basedOn w:val="Normal"/>
    <w:link w:val="FooterChar"/>
    <w:uiPriority w:val="99"/>
    <w:unhideWhenUsed/>
    <w:rsid w:val="00993C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CCE"/>
  </w:style>
  <w:style w:type="character" w:styleId="Hyperlink">
    <w:name w:val="Hyperlink"/>
    <w:basedOn w:val="DefaultParagraphFont"/>
    <w:unhideWhenUsed/>
    <w:rsid w:val="00217E5F"/>
    <w:rPr>
      <w:color w:val="0000FF"/>
      <w:u w:val="single"/>
    </w:rPr>
  </w:style>
  <w:style w:type="character" w:customStyle="1" w:styleId="alt-edited">
    <w:name w:val="alt-edited"/>
    <w:basedOn w:val="DefaultParagraphFont"/>
    <w:rsid w:val="00217E5F"/>
  </w:style>
  <w:style w:type="character" w:customStyle="1" w:styleId="tlid-translation">
    <w:name w:val="tlid-translation"/>
    <w:basedOn w:val="DefaultParagraphFont"/>
    <w:rsid w:val="00217E5F"/>
  </w:style>
  <w:style w:type="paragraph" w:styleId="ListParagraph">
    <w:name w:val="List Paragraph"/>
    <w:basedOn w:val="Normal"/>
    <w:uiPriority w:val="34"/>
    <w:qFormat/>
    <w:rsid w:val="00217E5F"/>
    <w:pPr>
      <w:ind w:left="720"/>
      <w:contextualSpacing/>
    </w:pPr>
  </w:style>
</w:styles>
</file>

<file path=word/webSettings.xml><?xml version="1.0" encoding="utf-8"?>
<w:webSettings xmlns:r="http://schemas.openxmlformats.org/officeDocument/2006/relationships" xmlns:w="http://schemas.openxmlformats.org/wordprocessingml/2006/main">
  <w:divs>
    <w:div w:id="1929187870">
      <w:bodyDiv w:val="1"/>
      <w:marLeft w:val="0"/>
      <w:marRight w:val="0"/>
      <w:marTop w:val="0"/>
      <w:marBottom w:val="0"/>
      <w:divBdr>
        <w:top w:val="none" w:sz="0" w:space="0" w:color="auto"/>
        <w:left w:val="none" w:sz="0" w:space="0" w:color="auto"/>
        <w:bottom w:val="none" w:sz="0" w:space="0" w:color="auto"/>
        <w:right w:val="none" w:sz="0" w:space="0" w:color="auto"/>
      </w:divBdr>
      <w:divsChild>
        <w:div w:id="656999455">
          <w:marLeft w:val="0"/>
          <w:marRight w:val="0"/>
          <w:marTop w:val="0"/>
          <w:marBottom w:val="0"/>
          <w:divBdr>
            <w:top w:val="none" w:sz="0" w:space="0" w:color="auto"/>
            <w:left w:val="none" w:sz="0" w:space="0" w:color="auto"/>
            <w:bottom w:val="none" w:sz="0" w:space="0" w:color="auto"/>
            <w:right w:val="none" w:sz="0" w:space="0" w:color="auto"/>
          </w:divBdr>
        </w:div>
        <w:div w:id="827401889">
          <w:marLeft w:val="0"/>
          <w:marRight w:val="0"/>
          <w:marTop w:val="0"/>
          <w:marBottom w:val="0"/>
          <w:divBdr>
            <w:top w:val="none" w:sz="0" w:space="0" w:color="auto"/>
            <w:left w:val="none" w:sz="0" w:space="0" w:color="auto"/>
            <w:bottom w:val="none" w:sz="0" w:space="0" w:color="auto"/>
            <w:right w:val="none" w:sz="0" w:space="0" w:color="auto"/>
          </w:divBdr>
        </w:div>
        <w:div w:id="66534971">
          <w:marLeft w:val="0"/>
          <w:marRight w:val="0"/>
          <w:marTop w:val="0"/>
          <w:marBottom w:val="0"/>
          <w:divBdr>
            <w:top w:val="none" w:sz="0" w:space="0" w:color="auto"/>
            <w:left w:val="none" w:sz="0" w:space="0" w:color="auto"/>
            <w:bottom w:val="none" w:sz="0" w:space="0" w:color="auto"/>
            <w:right w:val="none" w:sz="0" w:space="0" w:color="auto"/>
          </w:divBdr>
        </w:div>
        <w:div w:id="1765881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silwalratna@gmail.com" TargetMode="External"/><Relationship Id="rId12" Type="http://schemas.openxmlformats.org/officeDocument/2006/relationships/chart" Target="charts/chart1.xml"/><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www.ijates.com/" TargetMode="External"/><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009226044679538"/>
          <c:y val="7.053124702643751E-2"/>
          <c:w val="0.85548353447859071"/>
          <c:h val="0.32339195262658249"/>
        </c:manualLayout>
      </c:layout>
      <c:bar3DChart>
        <c:barDir val="col"/>
        <c:grouping val="clustered"/>
        <c:ser>
          <c:idx val="0"/>
          <c:order val="0"/>
          <c:tx>
            <c:strRef>
              <c:f>Sheet1!$C$129:$C$130</c:f>
              <c:strCache>
                <c:ptCount val="2"/>
                <c:pt idx="0">
                  <c:v>Ringroad area</c:v>
                </c:pt>
                <c:pt idx="1">
                  <c:v>Average</c:v>
                </c:pt>
              </c:strCache>
            </c:strRef>
          </c:tx>
          <c:spPr>
            <a:solidFill>
              <a:schemeClr val="accent1"/>
            </a:solidFill>
            <a:ln>
              <a:noFill/>
            </a:ln>
            <a:effectLst/>
            <a:sp3d/>
          </c:spPr>
          <c:cat>
            <c:strRef>
              <c:f>Sheet1!$B$131:$B$140</c:f>
              <c:strCache>
                <c:ptCount val="10"/>
                <c:pt idx="0">
                  <c:v>Leaf length (cm)</c:v>
                </c:pt>
                <c:pt idx="1">
                  <c:v>Leaf breadth (cm)</c:v>
                </c:pt>
                <c:pt idx="2">
                  <c:v>Leaf area (sq.cm)</c:v>
                </c:pt>
                <c:pt idx="3">
                  <c:v>Leaf dry mass content (%)</c:v>
                </c:pt>
                <c:pt idx="4">
                  <c:v>Stomata frequency</c:v>
                </c:pt>
                <c:pt idx="5">
                  <c:v>Thickness of cuticle (µm)</c:v>
                </c:pt>
                <c:pt idx="6">
                  <c:v>Length of epidermal cell (µm)</c:v>
                </c:pt>
                <c:pt idx="7">
                  <c:v>Breadth of epidermal cell (µm)</c:v>
                </c:pt>
                <c:pt idx="8">
                  <c:v>Thickness of palisade layer (µm)</c:v>
                </c:pt>
                <c:pt idx="9">
                  <c:v>Thickness of spongy layer (µm)</c:v>
                </c:pt>
              </c:strCache>
            </c:strRef>
          </c:cat>
          <c:val>
            <c:numRef>
              <c:f>Sheet1!$C$131:$C$140</c:f>
              <c:numCache>
                <c:formatCode>General</c:formatCode>
                <c:ptCount val="10"/>
                <c:pt idx="0">
                  <c:v>17.2</c:v>
                </c:pt>
                <c:pt idx="1">
                  <c:v>6.1</c:v>
                </c:pt>
                <c:pt idx="2">
                  <c:v>33.200000000000003</c:v>
                </c:pt>
                <c:pt idx="3">
                  <c:v>27.9</c:v>
                </c:pt>
                <c:pt idx="4">
                  <c:v>17.5</c:v>
                </c:pt>
                <c:pt idx="5">
                  <c:v>21</c:v>
                </c:pt>
                <c:pt idx="6">
                  <c:v>20.5</c:v>
                </c:pt>
                <c:pt idx="7">
                  <c:v>14</c:v>
                </c:pt>
                <c:pt idx="8">
                  <c:v>84</c:v>
                </c:pt>
                <c:pt idx="9">
                  <c:v>112</c:v>
                </c:pt>
              </c:numCache>
            </c:numRef>
          </c:val>
        </c:ser>
        <c:ser>
          <c:idx val="1"/>
          <c:order val="1"/>
          <c:tx>
            <c:strRef>
              <c:f>Sheet1!$D$129:$D$130</c:f>
              <c:strCache>
                <c:ptCount val="2"/>
                <c:pt idx="0">
                  <c:v>raniban area</c:v>
                </c:pt>
                <c:pt idx="1">
                  <c:v>Average</c:v>
                </c:pt>
              </c:strCache>
            </c:strRef>
          </c:tx>
          <c:spPr>
            <a:solidFill>
              <a:schemeClr val="accent2"/>
            </a:solidFill>
            <a:ln>
              <a:noFill/>
            </a:ln>
            <a:effectLst/>
            <a:sp3d/>
          </c:spPr>
          <c:cat>
            <c:strRef>
              <c:f>Sheet1!$B$131:$B$140</c:f>
              <c:strCache>
                <c:ptCount val="10"/>
                <c:pt idx="0">
                  <c:v>Leaf length (cm)</c:v>
                </c:pt>
                <c:pt idx="1">
                  <c:v>Leaf breadth (cm)</c:v>
                </c:pt>
                <c:pt idx="2">
                  <c:v>Leaf area (sq.cm)</c:v>
                </c:pt>
                <c:pt idx="3">
                  <c:v>Leaf dry mass content (%)</c:v>
                </c:pt>
                <c:pt idx="4">
                  <c:v>Stomata frequency</c:v>
                </c:pt>
                <c:pt idx="5">
                  <c:v>Thickness of cuticle (µm)</c:v>
                </c:pt>
                <c:pt idx="6">
                  <c:v>Length of epidermal cell (µm)</c:v>
                </c:pt>
                <c:pt idx="7">
                  <c:v>Breadth of epidermal cell (µm)</c:v>
                </c:pt>
                <c:pt idx="8">
                  <c:v>Thickness of palisade layer (µm)</c:v>
                </c:pt>
                <c:pt idx="9">
                  <c:v>Thickness of spongy layer (µm)</c:v>
                </c:pt>
              </c:strCache>
            </c:strRef>
          </c:cat>
          <c:val>
            <c:numRef>
              <c:f>Sheet1!$D$131:$D$140</c:f>
              <c:numCache>
                <c:formatCode>General</c:formatCode>
                <c:ptCount val="10"/>
                <c:pt idx="0">
                  <c:v>12</c:v>
                </c:pt>
                <c:pt idx="1">
                  <c:v>3.5</c:v>
                </c:pt>
                <c:pt idx="2">
                  <c:v>23</c:v>
                </c:pt>
                <c:pt idx="3">
                  <c:v>35.220000000000013</c:v>
                </c:pt>
                <c:pt idx="4">
                  <c:v>22.5</c:v>
                </c:pt>
                <c:pt idx="5">
                  <c:v>14</c:v>
                </c:pt>
                <c:pt idx="6">
                  <c:v>17</c:v>
                </c:pt>
                <c:pt idx="7">
                  <c:v>12.6</c:v>
                </c:pt>
                <c:pt idx="8">
                  <c:v>84</c:v>
                </c:pt>
                <c:pt idx="9">
                  <c:v>112</c:v>
                </c:pt>
              </c:numCache>
            </c:numRef>
          </c:val>
        </c:ser>
        <c:shape val="box"/>
        <c:axId val="74594944"/>
        <c:axId val="74598272"/>
        <c:axId val="0"/>
      </c:bar3DChart>
      <c:catAx>
        <c:axId val="74594944"/>
        <c:scaling>
          <c:orientation val="minMax"/>
        </c:scaling>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leaf parameters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4598272"/>
        <c:crosses val="autoZero"/>
        <c:auto val="1"/>
        <c:lblAlgn val="ctr"/>
        <c:lblOffset val="100"/>
      </c:catAx>
      <c:valAx>
        <c:axId val="7459827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measurements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4594944"/>
        <c:crosses val="autoZero"/>
        <c:crossBetween val="between"/>
      </c:valAx>
      <c:spPr>
        <a:noFill/>
        <a:ln>
          <a:noFill/>
        </a:ln>
        <a:effectLst/>
      </c:spPr>
    </c:plotArea>
    <c:legend>
      <c:legendPos val="b"/>
      <c:layout>
        <c:manualLayout>
          <c:xMode val="edge"/>
          <c:yMode val="edge"/>
          <c:x val="0.26542038067518947"/>
          <c:y val="0.89828221202820424"/>
          <c:w val="0.51191109282600322"/>
          <c:h val="0.1017177353231932"/>
        </c:manualLayout>
      </c:layout>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4865350588813872"/>
          <c:y val="4.6413502109704664E-2"/>
          <c:w val="0.78390456686093657"/>
          <c:h val="0.32803329181202567"/>
        </c:manualLayout>
      </c:layout>
      <c:bar3DChart>
        <c:barDir val="col"/>
        <c:grouping val="clustered"/>
        <c:ser>
          <c:idx val="0"/>
          <c:order val="0"/>
          <c:tx>
            <c:strRef>
              <c:f>Sheet1!$J$74:$J$75</c:f>
              <c:strCache>
                <c:ptCount val="2"/>
                <c:pt idx="0">
                  <c:v>Ringroad area </c:v>
                </c:pt>
                <c:pt idx="1">
                  <c:v>Average</c:v>
                </c:pt>
              </c:strCache>
            </c:strRef>
          </c:tx>
          <c:spPr>
            <a:solidFill>
              <a:schemeClr val="accent1"/>
            </a:solidFill>
            <a:ln>
              <a:noFill/>
            </a:ln>
            <a:effectLst/>
            <a:sp3d/>
          </c:spPr>
          <c:cat>
            <c:strRef>
              <c:f>Sheet1!$I$76:$I$85</c:f>
              <c:strCache>
                <c:ptCount val="10"/>
                <c:pt idx="0">
                  <c:v>Leaf length (cm)</c:v>
                </c:pt>
                <c:pt idx="1">
                  <c:v>Leaf breadth (cm)</c:v>
                </c:pt>
                <c:pt idx="2">
                  <c:v>Leaf area (sq.cm)</c:v>
                </c:pt>
                <c:pt idx="3">
                  <c:v>Leaf dry mass content (%)</c:v>
                </c:pt>
                <c:pt idx="4">
                  <c:v>Stomata frequency</c:v>
                </c:pt>
                <c:pt idx="5">
                  <c:v>Thickness of cuticle (µm)</c:v>
                </c:pt>
                <c:pt idx="6">
                  <c:v>Length of epidermal cell (µm)</c:v>
                </c:pt>
                <c:pt idx="7">
                  <c:v>Breadth of epidermal cell (µm)</c:v>
                </c:pt>
                <c:pt idx="8">
                  <c:v>Thickness of palisade layer (µm)</c:v>
                </c:pt>
                <c:pt idx="9">
                  <c:v>Thickness of spongy layer (µm)</c:v>
                </c:pt>
              </c:strCache>
            </c:strRef>
          </c:cat>
          <c:val>
            <c:numRef>
              <c:f>Sheet1!$J$76:$J$85</c:f>
              <c:numCache>
                <c:formatCode>General</c:formatCode>
                <c:ptCount val="10"/>
                <c:pt idx="0">
                  <c:v>8.52</c:v>
                </c:pt>
                <c:pt idx="1">
                  <c:v>3.4</c:v>
                </c:pt>
                <c:pt idx="2">
                  <c:v>67.900000000000006</c:v>
                </c:pt>
                <c:pt idx="3">
                  <c:v>32</c:v>
                </c:pt>
                <c:pt idx="4">
                  <c:v>11.28</c:v>
                </c:pt>
                <c:pt idx="5">
                  <c:v>14</c:v>
                </c:pt>
                <c:pt idx="6">
                  <c:v>21</c:v>
                </c:pt>
                <c:pt idx="7">
                  <c:v>14</c:v>
                </c:pt>
                <c:pt idx="8">
                  <c:v>70</c:v>
                </c:pt>
                <c:pt idx="9">
                  <c:v>154</c:v>
                </c:pt>
              </c:numCache>
            </c:numRef>
          </c:val>
        </c:ser>
        <c:ser>
          <c:idx val="1"/>
          <c:order val="1"/>
          <c:tx>
            <c:strRef>
              <c:f>Sheet1!$K$74:$K$75</c:f>
              <c:strCache>
                <c:ptCount val="2"/>
                <c:pt idx="0">
                  <c:v>Raniban area</c:v>
                </c:pt>
                <c:pt idx="1">
                  <c:v>Average</c:v>
                </c:pt>
              </c:strCache>
            </c:strRef>
          </c:tx>
          <c:spPr>
            <a:solidFill>
              <a:schemeClr val="accent2"/>
            </a:solidFill>
            <a:ln>
              <a:noFill/>
            </a:ln>
            <a:effectLst/>
            <a:sp3d/>
          </c:spPr>
          <c:cat>
            <c:strRef>
              <c:f>Sheet1!$I$76:$I$85</c:f>
              <c:strCache>
                <c:ptCount val="10"/>
                <c:pt idx="0">
                  <c:v>Leaf length (cm)</c:v>
                </c:pt>
                <c:pt idx="1">
                  <c:v>Leaf breadth (cm)</c:v>
                </c:pt>
                <c:pt idx="2">
                  <c:v>Leaf area (sq.cm)</c:v>
                </c:pt>
                <c:pt idx="3">
                  <c:v>Leaf dry mass content (%)</c:v>
                </c:pt>
                <c:pt idx="4">
                  <c:v>Stomata frequency</c:v>
                </c:pt>
                <c:pt idx="5">
                  <c:v>Thickness of cuticle (µm)</c:v>
                </c:pt>
                <c:pt idx="6">
                  <c:v>Length of epidermal cell (µm)</c:v>
                </c:pt>
                <c:pt idx="7">
                  <c:v>Breadth of epidermal cell (µm)</c:v>
                </c:pt>
                <c:pt idx="8">
                  <c:v>Thickness of palisade layer (µm)</c:v>
                </c:pt>
                <c:pt idx="9">
                  <c:v>Thickness of spongy layer (µm)</c:v>
                </c:pt>
              </c:strCache>
            </c:strRef>
          </c:cat>
          <c:val>
            <c:numRef>
              <c:f>Sheet1!$K$76:$K$85</c:f>
              <c:numCache>
                <c:formatCode>General</c:formatCode>
                <c:ptCount val="10"/>
                <c:pt idx="0">
                  <c:v>7.7</c:v>
                </c:pt>
                <c:pt idx="1">
                  <c:v>2.7800000000000002</c:v>
                </c:pt>
                <c:pt idx="2">
                  <c:v>108</c:v>
                </c:pt>
                <c:pt idx="3">
                  <c:v>30</c:v>
                </c:pt>
                <c:pt idx="4">
                  <c:v>21.3</c:v>
                </c:pt>
                <c:pt idx="5">
                  <c:v>12.54</c:v>
                </c:pt>
                <c:pt idx="6">
                  <c:v>14</c:v>
                </c:pt>
                <c:pt idx="7">
                  <c:v>9.8000000000000007</c:v>
                </c:pt>
                <c:pt idx="8">
                  <c:v>84</c:v>
                </c:pt>
                <c:pt idx="9">
                  <c:v>154</c:v>
                </c:pt>
              </c:numCache>
            </c:numRef>
          </c:val>
        </c:ser>
        <c:shape val="box"/>
        <c:axId val="107471616"/>
        <c:axId val="107610880"/>
        <c:axId val="0"/>
      </c:bar3DChart>
      <c:catAx>
        <c:axId val="107471616"/>
        <c:scaling>
          <c:orientation val="minMax"/>
        </c:scaling>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leaf parameters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07610880"/>
        <c:crosses val="autoZero"/>
        <c:auto val="1"/>
        <c:lblAlgn val="ctr"/>
        <c:lblOffset val="100"/>
      </c:catAx>
      <c:valAx>
        <c:axId val="10761088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measurements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074716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3332</Words>
  <Characters>18998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manoj</cp:lastModifiedBy>
  <cp:revision>54</cp:revision>
  <cp:lastPrinted>2020-06-01T02:18:00Z</cp:lastPrinted>
  <dcterms:created xsi:type="dcterms:W3CDTF">2020-05-14T04:21:00Z</dcterms:created>
  <dcterms:modified xsi:type="dcterms:W3CDTF">2020-06-01T02:19:00Z</dcterms:modified>
</cp:coreProperties>
</file>