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16"/>
        <w:ind w:left="253"/>
      </w:pPr>
      <w:r>
        <w:rPr/>
        <w:t>Library</w:t>
      </w:r>
      <w:r>
        <w:rPr>
          <w:spacing w:val="10"/>
        </w:rPr>
        <w:t> </w:t>
      </w:r>
      <w:r>
        <w:rPr/>
        <w:t>Progress</w:t>
      </w:r>
      <w:r>
        <w:rPr>
          <w:spacing w:val="9"/>
        </w:rPr>
        <w:t> </w:t>
      </w:r>
      <w:r>
        <w:rPr/>
        <w:t>International</w:t>
      </w:r>
    </w:p>
    <w:p>
      <w:pPr>
        <w:pStyle w:val="Heading2"/>
        <w:spacing w:before="4"/>
        <w:ind w:left="253"/>
      </w:pPr>
      <w:r>
        <w:rPr>
          <w:w w:val="105"/>
        </w:rPr>
        <w:t>Vol.44</w:t>
      </w:r>
      <w:r>
        <w:rPr>
          <w:spacing w:val="-10"/>
          <w:w w:val="105"/>
        </w:rPr>
        <w:t> </w:t>
      </w:r>
      <w:r>
        <w:rPr>
          <w:w w:val="105"/>
        </w:rPr>
        <w:t>No.3,</w:t>
      </w:r>
      <w:r>
        <w:rPr>
          <w:spacing w:val="-10"/>
          <w:w w:val="105"/>
        </w:rPr>
        <w:t> </w:t>
      </w:r>
      <w:r>
        <w:rPr>
          <w:w w:val="105"/>
        </w:rPr>
        <w:t>Jul-Dec</w:t>
      </w:r>
      <w:r>
        <w:rPr>
          <w:spacing w:val="-10"/>
          <w:w w:val="105"/>
        </w:rPr>
        <w:t> </w:t>
      </w:r>
      <w:r>
        <w:rPr>
          <w:w w:val="105"/>
        </w:rPr>
        <w:t>2024:</w:t>
      </w:r>
      <w:r>
        <w:rPr>
          <w:spacing w:val="-7"/>
          <w:w w:val="105"/>
        </w:rPr>
        <w:t> </w:t>
      </w:r>
      <w:r>
        <w:rPr>
          <w:w w:val="105"/>
        </w:rPr>
        <w:t>P.</w:t>
      </w:r>
      <w:r>
        <w:rPr>
          <w:spacing w:val="-7"/>
          <w:w w:val="105"/>
        </w:rPr>
        <w:t> </w:t>
      </w:r>
      <w:r>
        <w:rPr>
          <w:w w:val="105"/>
        </w:rPr>
        <w:t>21155-21159</w:t>
      </w:r>
    </w:p>
    <w:p>
      <w:pPr>
        <w:spacing w:line="223" w:lineRule="auto" w:before="39"/>
        <w:ind w:left="253" w:right="271" w:firstLine="180"/>
        <w:jc w:val="left"/>
        <w:rPr>
          <w:rFonts w:ascii="Palatino Linotype"/>
          <w:b/>
          <w:i/>
          <w:sz w:val="18"/>
        </w:rPr>
      </w:pPr>
      <w:r>
        <w:rPr/>
        <w:br w:type="column"/>
      </w:r>
      <w:r>
        <w:rPr>
          <w:rFonts w:ascii="Palatino Linotype"/>
          <w:b/>
          <w:i/>
          <w:w w:val="105"/>
          <w:sz w:val="18"/>
        </w:rPr>
        <w:t>Print</w:t>
      </w:r>
      <w:r>
        <w:rPr>
          <w:rFonts w:ascii="Palatino Linotype"/>
          <w:b/>
          <w:i/>
          <w:spacing w:val="-11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version</w:t>
      </w:r>
      <w:r>
        <w:rPr>
          <w:rFonts w:ascii="Palatino Linotype"/>
          <w:b/>
          <w:i/>
          <w:spacing w:val="-8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ISSN</w:t>
      </w:r>
      <w:r>
        <w:rPr>
          <w:rFonts w:ascii="Palatino Linotype"/>
          <w:b/>
          <w:i/>
          <w:spacing w:val="-9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0970</w:t>
      </w:r>
      <w:r>
        <w:rPr>
          <w:rFonts w:ascii="Palatino Linotype"/>
          <w:b/>
          <w:i/>
          <w:spacing w:val="-12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1052</w:t>
      </w:r>
      <w:r>
        <w:rPr>
          <w:rFonts w:ascii="Palatino Linotype"/>
          <w:b/>
          <w:i/>
          <w:spacing w:val="-44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Online</w:t>
      </w:r>
      <w:r>
        <w:rPr>
          <w:rFonts w:ascii="Palatino Linotype"/>
          <w:b/>
          <w:i/>
          <w:spacing w:val="-9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version</w:t>
      </w:r>
      <w:r>
        <w:rPr>
          <w:rFonts w:ascii="Palatino Linotype"/>
          <w:b/>
          <w:i/>
          <w:spacing w:val="-9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ISSN</w:t>
      </w:r>
      <w:r>
        <w:rPr>
          <w:rFonts w:ascii="Palatino Linotype"/>
          <w:b/>
          <w:i/>
          <w:spacing w:val="-10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2320</w:t>
      </w:r>
      <w:r>
        <w:rPr>
          <w:rFonts w:ascii="Palatino Linotype"/>
          <w:b/>
          <w:i/>
          <w:spacing w:val="-8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317X</w:t>
      </w:r>
    </w:p>
    <w:p>
      <w:pPr>
        <w:spacing w:after="0" w:line="223" w:lineRule="auto"/>
        <w:jc w:val="left"/>
        <w:rPr>
          <w:rFonts w:ascii="Palatino Linotype"/>
          <w:sz w:val="18"/>
        </w:rPr>
        <w:sectPr>
          <w:footerReference w:type="default" r:id="rId5"/>
          <w:type w:val="continuous"/>
          <w:pgSz w:w="12240" w:h="15840"/>
          <w:pgMar w:footer="741" w:top="560" w:bottom="940" w:left="1720" w:right="1720"/>
          <w:pgNumType w:start="21155"/>
          <w:cols w:num="2" w:equalWidth="0">
            <w:col w:w="3715" w:space="1962"/>
            <w:col w:w="3123"/>
          </w:cols>
        </w:sectPr>
      </w:pPr>
    </w:p>
    <w:p>
      <w:pPr>
        <w:pStyle w:val="BodyText"/>
        <w:spacing w:before="7"/>
        <w:ind w:left="0"/>
        <w:jc w:val="left"/>
        <w:rPr>
          <w:rFonts w:ascii="Palatino Linotype"/>
          <w:b/>
          <w:i/>
          <w:sz w:val="29"/>
        </w:rPr>
      </w:pPr>
    </w:p>
    <w:p>
      <w:pPr>
        <w:tabs>
          <w:tab w:pos="4615" w:val="left" w:leader="none"/>
        </w:tabs>
        <w:spacing w:before="43"/>
        <w:ind w:left="0" w:right="24" w:firstLine="0"/>
        <w:jc w:val="center"/>
        <w:rPr>
          <w:rFonts w:ascii="Palatino Linotype"/>
          <w:b/>
          <w:i/>
          <w:sz w:val="18"/>
        </w:rPr>
      </w:pPr>
      <w:r>
        <w:rPr>
          <w:rFonts w:ascii="Palatino Linotype"/>
          <w:b/>
          <w:i/>
          <w:w w:val="105"/>
          <w:sz w:val="18"/>
        </w:rPr>
        <w:t>Original</w:t>
      </w:r>
      <w:r>
        <w:rPr>
          <w:rFonts w:ascii="Palatino Linotype"/>
          <w:b/>
          <w:i/>
          <w:spacing w:val="-5"/>
          <w:w w:val="105"/>
          <w:sz w:val="18"/>
        </w:rPr>
        <w:t> </w:t>
      </w:r>
      <w:r>
        <w:rPr>
          <w:rFonts w:ascii="Palatino Linotype"/>
          <w:b/>
          <w:i/>
          <w:w w:val="105"/>
          <w:sz w:val="18"/>
        </w:rPr>
        <w:t>Article</w:t>
        <w:tab/>
      </w:r>
      <w:r>
        <w:rPr>
          <w:rFonts w:ascii="Palatino Linotype"/>
          <w:b/>
          <w:i/>
          <w:sz w:val="18"/>
        </w:rPr>
        <w:t>Available</w:t>
      </w:r>
      <w:r>
        <w:rPr>
          <w:rFonts w:ascii="Palatino Linotype"/>
          <w:b/>
          <w:i/>
          <w:spacing w:val="42"/>
          <w:sz w:val="18"/>
        </w:rPr>
        <w:t> </w:t>
      </w:r>
      <w:r>
        <w:rPr>
          <w:rFonts w:ascii="Palatino Linotype"/>
          <w:b/>
          <w:i/>
          <w:sz w:val="18"/>
        </w:rPr>
        <w:t>online</w:t>
      </w:r>
      <w:r>
        <w:rPr>
          <w:rFonts w:ascii="Palatino Linotype"/>
          <w:b/>
          <w:i/>
          <w:spacing w:val="39"/>
          <w:sz w:val="18"/>
        </w:rPr>
        <w:t> </w:t>
      </w:r>
      <w:r>
        <w:rPr>
          <w:rFonts w:ascii="Palatino Linotype"/>
          <w:b/>
          <w:i/>
          <w:sz w:val="18"/>
        </w:rPr>
        <w:t>at</w:t>
      </w:r>
      <w:r>
        <w:rPr>
          <w:rFonts w:ascii="Palatino Linotype"/>
          <w:b/>
          <w:i/>
          <w:spacing w:val="40"/>
          <w:sz w:val="18"/>
        </w:rPr>
        <w:t> </w:t>
      </w:r>
      <w:hyperlink r:id="rId6">
        <w:r>
          <w:rPr>
            <w:rFonts w:ascii="Palatino Linotype"/>
            <w:b/>
            <w:i/>
            <w:sz w:val="18"/>
          </w:rPr>
          <w:t>www.bpasjournals.com</w:t>
        </w:r>
      </w:hyperlink>
    </w:p>
    <w:p>
      <w:pPr>
        <w:pStyle w:val="BodyText"/>
        <w:spacing w:line="20" w:lineRule="exact"/>
        <w:ind w:left="136"/>
        <w:jc w:val="left"/>
        <w:rPr>
          <w:rFonts w:ascii="Palatino Linotype"/>
          <w:sz w:val="2"/>
        </w:rPr>
      </w:pPr>
      <w:r>
        <w:rPr>
          <w:rFonts w:ascii="Palatino Linotype"/>
          <w:sz w:val="2"/>
        </w:rPr>
        <w:pict>
          <v:group style="width:424.9pt;height:.5pt;mso-position-horizontal-relative:char;mso-position-vertical-relative:line" coordorigin="0,0" coordsize="8498,10">
            <v:rect style="position:absolute;left:0;top:0;width:8498;height:10" filled="true" fillcolor="#000000" stroked="false">
              <v:fill type="solid"/>
            </v:rect>
          </v:group>
        </w:pict>
      </w:r>
      <w:r>
        <w:rPr>
          <w:rFonts w:ascii="Palatino Linotype"/>
          <w:sz w:val="2"/>
        </w:rPr>
      </w:r>
    </w:p>
    <w:p>
      <w:pPr>
        <w:pStyle w:val="BodyText"/>
        <w:spacing w:before="12"/>
        <w:ind w:left="0"/>
        <w:jc w:val="left"/>
        <w:rPr>
          <w:rFonts w:ascii="Palatino Linotype"/>
          <w:b/>
          <w:i/>
          <w:sz w:val="16"/>
        </w:rPr>
      </w:pPr>
    </w:p>
    <w:p>
      <w:pPr>
        <w:pStyle w:val="Title"/>
      </w:pPr>
      <w:r>
        <w:rPr/>
        <w:t>Is It  Just</w:t>
      </w:r>
      <w:r>
        <w:rPr>
          <w:spacing w:val="67"/>
        </w:rPr>
        <w:t> </w:t>
      </w:r>
      <w:r>
        <w:rPr/>
        <w:t>a</w:t>
      </w:r>
      <w:r>
        <w:rPr>
          <w:spacing w:val="64"/>
        </w:rPr>
        <w:t> </w:t>
      </w:r>
      <w:r>
        <w:rPr/>
        <w:t>Tool?</w:t>
      </w:r>
      <w:r>
        <w:rPr>
          <w:spacing w:val="63"/>
        </w:rPr>
        <w:t> </w:t>
      </w:r>
      <w:r>
        <w:rPr/>
        <w:t>Exploring</w:t>
      </w:r>
      <w:r>
        <w:rPr>
          <w:spacing w:val="67"/>
        </w:rPr>
        <w:t> </w:t>
      </w:r>
      <w:r>
        <w:rPr/>
        <w:t>Consumer</w:t>
      </w:r>
      <w:r>
        <w:rPr>
          <w:spacing w:val="69"/>
        </w:rPr>
        <w:t> </w:t>
      </w:r>
      <w:r>
        <w:rPr/>
        <w:t>Relationships</w:t>
      </w:r>
      <w:r>
        <w:rPr>
          <w:spacing w:val="70"/>
        </w:rPr>
        <w:t> </w:t>
      </w:r>
      <w:r>
        <w:rPr/>
        <w:t>with</w:t>
      </w:r>
      <w:r>
        <w:rPr>
          <w:spacing w:val="64"/>
        </w:rPr>
        <w:t> </w:t>
      </w:r>
      <w:r>
        <w:rPr/>
        <w:t>AI-Enabled</w:t>
      </w:r>
    </w:p>
    <w:p>
      <w:pPr>
        <w:pStyle w:val="Title"/>
        <w:spacing w:before="49"/>
        <w:ind w:left="823"/>
      </w:pPr>
      <w:r>
        <w:rPr/>
        <w:t>Service</w:t>
      </w:r>
      <w:r>
        <w:rPr>
          <w:spacing w:val="7"/>
        </w:rPr>
        <w:t> </w:t>
      </w:r>
      <w:r>
        <w:rPr/>
        <w:t>Technologies</w:t>
      </w:r>
    </w:p>
    <w:p>
      <w:pPr>
        <w:pStyle w:val="BodyText"/>
        <w:ind w:left="0"/>
        <w:jc w:val="left"/>
        <w:rPr>
          <w:b/>
          <w:sz w:val="26"/>
        </w:rPr>
      </w:pPr>
    </w:p>
    <w:p>
      <w:pPr>
        <w:pStyle w:val="Heading1"/>
        <w:spacing w:before="0"/>
        <w:rPr>
          <w:rFonts w:ascii="Times New Roman"/>
        </w:rPr>
      </w:pPr>
      <w:r>
        <w:rPr>
          <w:rFonts w:ascii="Times New Roman"/>
          <w:w w:val="105"/>
        </w:rPr>
        <w:t>Meena</w:t>
      </w:r>
      <w:r>
        <w:rPr>
          <w:rFonts w:ascii="Times New Roman"/>
          <w:spacing w:val="-7"/>
          <w:w w:val="105"/>
        </w:rPr>
        <w:t> </w:t>
      </w:r>
      <w:r>
        <w:rPr>
          <w:rFonts w:ascii="Times New Roman"/>
          <w:w w:val="105"/>
        </w:rPr>
        <w:t>Gupta</w:t>
      </w:r>
    </w:p>
    <w:p>
      <w:pPr>
        <w:pStyle w:val="BodyText"/>
        <w:spacing w:before="9"/>
        <w:ind w:left="0"/>
        <w:jc w:val="left"/>
        <w:rPr>
          <w:b/>
          <w:sz w:val="11"/>
        </w:rPr>
      </w:pPr>
      <w:r>
        <w:rPr/>
        <w:pict>
          <v:group style="position:absolute;margin-left:93.599998pt;margin-top:8.764013pt;width:424.2pt;height:1.45pt;mso-position-horizontal-relative:page;mso-position-vertical-relative:paragraph;z-index:-15728128;mso-wrap-distance-left:0;mso-wrap-distance-right:0" coordorigin="1872,175" coordsize="8484,29">
            <v:rect style="position:absolute;left:1872;top:175;width:8484;height:29" filled="true" fillcolor="#9f9f9f" stroked="false">
              <v:fill type="solid"/>
            </v:rect>
            <v:shape style="position:absolute;left:1872;top:179;width:8484;height:24" coordorigin="1872,179" coordsize="8484,24" path="m10356,179l10351,179,10351,199,1872,199,1872,203,10356,203,10356,199,10356,179xe" filled="true" fillcolor="#e1e1e1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line="292" w:lineRule="auto" w:before="28" w:after="114"/>
        <w:ind w:right="190"/>
      </w:pPr>
      <w:r>
        <w:rPr>
          <w:w w:val="105"/>
        </w:rPr>
        <w:t>Research Scholar, Department of The Business School, University of Jammu, Jammu and Kashmir, India;</w:t>
      </w:r>
      <w:r>
        <w:rPr>
          <w:spacing w:val="1"/>
          <w:w w:val="105"/>
        </w:rPr>
        <w:t> </w:t>
      </w:r>
      <w:hyperlink r:id="rId7">
        <w:r>
          <w:rPr>
            <w:w w:val="105"/>
          </w:rPr>
          <w:t>meenagupta1687@rediffmail.com</w:t>
        </w:r>
      </w:hyperlink>
    </w:p>
    <w:p>
      <w:pPr>
        <w:pStyle w:val="BodyText"/>
        <w:spacing w:line="31" w:lineRule="exact"/>
        <w:jc w:val="left"/>
        <w:rPr>
          <w:sz w:val="3"/>
        </w:rPr>
      </w:pPr>
      <w:r>
        <w:rPr>
          <w:position w:val="0"/>
          <w:sz w:val="3"/>
        </w:rPr>
        <w:pict>
          <v:group style="width:424.2pt;height:1.55pt;mso-position-horizontal-relative:char;mso-position-vertical-relative:line" coordorigin="0,0" coordsize="8484,31">
            <v:rect style="position:absolute;left:0;top:0;width:8484;height:31" filled="true" fillcolor="#9f9f9f" stroked="false">
              <v:fill type="solid"/>
            </v:rect>
            <v:shape style="position:absolute;left:0;top:5;width:8484;height:24" coordorigin="0,5" coordsize="8484,24" path="m8484,5l8479,5,8479,25,0,25,0,29,8484,29,8484,25,8484,5xe" filled="true" fillcolor="#e1e1e1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spacing w:line="290" w:lineRule="auto" w:before="97"/>
        <w:ind w:left="152" w:right="185" w:firstLine="0"/>
        <w:jc w:val="both"/>
        <w:rPr>
          <w:sz w:val="18"/>
        </w:rPr>
      </w:pPr>
      <w:r>
        <w:rPr/>
        <w:pict>
          <v:group style="position:absolute;margin-left:93.599998pt;margin-top:36.142323pt;width:424.2pt;height:1.55pt;mso-position-horizontal-relative:page;mso-position-vertical-relative:paragraph;z-index:-15727104;mso-wrap-distance-left:0;mso-wrap-distance-right:0" coordorigin="1872,723" coordsize="8484,31">
            <v:rect style="position:absolute;left:1872;top:722;width:8484;height:31" filled="true" fillcolor="#9f9f9f" stroked="false">
              <v:fill type="solid"/>
            </v:rect>
            <v:shape style="position:absolute;left:1872;top:727;width:8484;height:26" coordorigin="1872,728" coordsize="8484,26" path="m10356,728l10351,728,10351,750,1872,750,1872,754,10356,754,10356,750,10356,728xe" filled="true" fillcolor="#e1e1e1" stroked="false">
              <v:path arrowok="t"/>
              <v:fill type="solid"/>
            </v:shape>
            <w10:wrap type="topAndBottom"/>
          </v:group>
        </w:pict>
      </w:r>
      <w:r>
        <w:rPr>
          <w:b/>
          <w:sz w:val="18"/>
        </w:rPr>
        <w:t>How to cite this article</w:t>
      </w:r>
      <w:r>
        <w:rPr>
          <w:sz w:val="18"/>
        </w:rPr>
        <w:t>: Meena Gupta (2024) Is It Just a Tool? Exploring Consumer Relationships with AI-Enabled</w:t>
      </w:r>
      <w:r>
        <w:rPr>
          <w:spacing w:val="1"/>
          <w:sz w:val="18"/>
        </w:rPr>
        <w:t> </w:t>
      </w:r>
      <w:r>
        <w:rPr>
          <w:sz w:val="18"/>
        </w:rPr>
        <w:t>Service</w:t>
      </w:r>
      <w:r>
        <w:rPr>
          <w:spacing w:val="1"/>
          <w:sz w:val="18"/>
        </w:rPr>
        <w:t> </w:t>
      </w:r>
      <w:r>
        <w:rPr>
          <w:sz w:val="18"/>
        </w:rPr>
        <w:t>Technologies.</w:t>
      </w:r>
      <w:r>
        <w:rPr>
          <w:spacing w:val="8"/>
          <w:sz w:val="18"/>
        </w:rPr>
        <w:t> </w:t>
      </w:r>
      <w:r>
        <w:rPr>
          <w:i/>
          <w:sz w:val="18"/>
        </w:rPr>
        <w:t>Library</w:t>
      </w:r>
      <w:r>
        <w:rPr>
          <w:i/>
          <w:spacing w:val="4"/>
          <w:sz w:val="18"/>
        </w:rPr>
        <w:t> </w:t>
      </w:r>
      <w:r>
        <w:rPr>
          <w:i/>
          <w:sz w:val="18"/>
        </w:rPr>
        <w:t>Progress</w:t>
      </w:r>
      <w:r>
        <w:rPr>
          <w:i/>
          <w:spacing w:val="5"/>
          <w:sz w:val="18"/>
        </w:rPr>
        <w:t> </w:t>
      </w:r>
      <w:r>
        <w:rPr>
          <w:i/>
          <w:sz w:val="18"/>
        </w:rPr>
        <w:t>International,</w:t>
      </w:r>
      <w:r>
        <w:rPr>
          <w:i/>
          <w:spacing w:val="9"/>
          <w:sz w:val="18"/>
        </w:rPr>
        <w:t> </w:t>
      </w:r>
      <w:r>
        <w:rPr>
          <w:sz w:val="18"/>
        </w:rPr>
        <w:t>44(3),</w:t>
      </w:r>
      <w:r>
        <w:rPr>
          <w:spacing w:val="6"/>
          <w:sz w:val="18"/>
        </w:rPr>
        <w:t> </w:t>
      </w:r>
      <w:r>
        <w:rPr>
          <w:sz w:val="18"/>
        </w:rPr>
        <w:t>21155-21159.</w:t>
      </w:r>
    </w:p>
    <w:p>
      <w:pPr>
        <w:pStyle w:val="Heading1"/>
        <w:spacing w:before="31"/>
        <w:rPr>
          <w:rFonts w:ascii="Times New Roman"/>
        </w:rPr>
      </w:pPr>
      <w:r>
        <w:rPr>
          <w:rFonts w:ascii="Times New Roman"/>
          <w:w w:val="105"/>
        </w:rPr>
        <w:t>ABSTRACT</w:t>
      </w:r>
    </w:p>
    <w:p>
      <w:pPr>
        <w:pStyle w:val="BodyText"/>
        <w:spacing w:line="288" w:lineRule="auto" w:before="41"/>
        <w:ind w:right="162"/>
      </w:pPr>
      <w:r>
        <w:rPr/>
        <w:pict>
          <v:group style="position:absolute;margin-left:93.599998pt;margin-top:58.352333pt;width:424.2pt;height:1.45pt;mso-position-horizontal-relative:page;mso-position-vertical-relative:paragraph;z-index:-15726592;mso-wrap-distance-left:0;mso-wrap-distance-right:0" coordorigin="1872,1167" coordsize="8484,29">
            <v:rect style="position:absolute;left:1872;top:1167;width:8484;height:29" filled="true" fillcolor="#9f9f9f" stroked="false">
              <v:fill type="solid"/>
            </v:rect>
            <v:shape style="position:absolute;left:1872;top:1170;width:8484;height:24" coordorigin="1872,1171" coordsize="8484,24" path="m10356,1171l10351,1171,10351,1191,1872,1191,1872,1195,10356,1195,10356,1191,10356,1171xe" filled="true" fillcolor="#e1e1e1" stroked="false">
              <v:path arrowok="t"/>
              <v:fill type="solid"/>
            </v:shape>
            <w10:wrap type="topAndBottom"/>
          </v:group>
        </w:pic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latest</w:t>
      </w:r>
      <w:r>
        <w:rPr>
          <w:spacing w:val="-6"/>
          <w:w w:val="105"/>
        </w:rPr>
        <w:t> </w:t>
      </w:r>
      <w:r>
        <w:rPr>
          <w:w w:val="105"/>
        </w:rPr>
        <w:t>advancements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artificial</w:t>
      </w:r>
      <w:r>
        <w:rPr>
          <w:spacing w:val="-3"/>
          <w:w w:val="105"/>
        </w:rPr>
        <w:t> </w:t>
      </w:r>
      <w:r>
        <w:rPr>
          <w:w w:val="105"/>
        </w:rPr>
        <w:t>intelligence</w:t>
      </w:r>
      <w:r>
        <w:rPr>
          <w:spacing w:val="-5"/>
          <w:w w:val="105"/>
        </w:rPr>
        <w:t> </w:t>
      </w:r>
      <w:r>
        <w:rPr>
          <w:w w:val="105"/>
        </w:rPr>
        <w:t>(AI) and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widespread</w:t>
      </w:r>
      <w:r>
        <w:rPr>
          <w:spacing w:val="-4"/>
          <w:w w:val="105"/>
        </w:rPr>
        <w:t> </w:t>
      </w:r>
      <w:r>
        <w:rPr>
          <w:w w:val="105"/>
        </w:rPr>
        <w:t>availability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AI-enabled</w:t>
      </w:r>
      <w:r>
        <w:rPr>
          <w:spacing w:val="-3"/>
          <w:w w:val="105"/>
        </w:rPr>
        <w:t> </w:t>
      </w:r>
      <w:r>
        <w:rPr>
          <w:w w:val="105"/>
        </w:rPr>
        <w:t>service</w:t>
      </w:r>
      <w:r>
        <w:rPr>
          <w:spacing w:val="-45"/>
          <w:w w:val="105"/>
        </w:rPr>
        <w:t> </w:t>
      </w:r>
      <w:r>
        <w:rPr>
          <w:w w:val="105"/>
        </w:rPr>
        <w:t>technologies, there is growing interest in examining whether consumers view these technologies merely as</w:t>
      </w:r>
      <w:r>
        <w:rPr>
          <w:spacing w:val="1"/>
          <w:w w:val="105"/>
        </w:rPr>
        <w:t> </w:t>
      </w:r>
      <w:r>
        <w:rPr>
          <w:w w:val="105"/>
        </w:rPr>
        <w:t>functional tools or develop deeper, relationship-like bonds with them. Using the experimental design, the study</w:t>
      </w:r>
      <w:r>
        <w:rPr>
          <w:spacing w:val="1"/>
          <w:w w:val="105"/>
        </w:rPr>
        <w:t> </w:t>
      </w:r>
      <w:r>
        <w:rPr>
          <w:w w:val="105"/>
        </w:rPr>
        <w:t>aims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explore</w:t>
      </w:r>
      <w:r>
        <w:rPr>
          <w:spacing w:val="2"/>
          <w:w w:val="105"/>
        </w:rPr>
        <w:t> </w:t>
      </w:r>
      <w:r>
        <w:rPr>
          <w:w w:val="105"/>
        </w:rPr>
        <w:t>consumer</w:t>
      </w:r>
      <w:r>
        <w:rPr>
          <w:spacing w:val="-1"/>
          <w:w w:val="105"/>
        </w:rPr>
        <w:t> </w:t>
      </w:r>
      <w:r>
        <w:rPr>
          <w:w w:val="105"/>
        </w:rPr>
        <w:t>relationships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AI-enabled</w:t>
      </w:r>
      <w:r>
        <w:rPr>
          <w:spacing w:val="-2"/>
          <w:w w:val="105"/>
        </w:rPr>
        <w:t> </w:t>
      </w:r>
      <w:r>
        <w:rPr>
          <w:w w:val="105"/>
        </w:rPr>
        <w:t>service technologies.</w:t>
      </w:r>
    </w:p>
    <w:p>
      <w:pPr>
        <w:pStyle w:val="Heading1"/>
        <w:spacing w:before="30"/>
        <w:rPr>
          <w:rFonts w:ascii="Times New Roman"/>
        </w:rPr>
      </w:pPr>
      <w:r>
        <w:rPr>
          <w:rFonts w:ascii="Times New Roman"/>
          <w:w w:val="105"/>
        </w:rPr>
        <w:t>Introduction</w:t>
      </w:r>
    </w:p>
    <w:p>
      <w:pPr>
        <w:pStyle w:val="BodyText"/>
        <w:spacing w:line="288" w:lineRule="auto" w:before="40"/>
        <w:ind w:right="159"/>
      </w:pPr>
      <w:r>
        <w:rPr>
          <w:w w:val="105"/>
        </w:rPr>
        <w:t>Research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AI-enabled</w:t>
      </w:r>
      <w:r>
        <w:rPr>
          <w:spacing w:val="-5"/>
          <w:w w:val="105"/>
        </w:rPr>
        <w:t> </w:t>
      </w:r>
      <w:r>
        <w:rPr>
          <w:w w:val="105"/>
        </w:rPr>
        <w:t>service</w:t>
      </w:r>
      <w:r>
        <w:rPr>
          <w:spacing w:val="-5"/>
          <w:w w:val="105"/>
        </w:rPr>
        <w:t> </w:t>
      </w:r>
      <w:r>
        <w:rPr>
          <w:w w:val="105"/>
        </w:rPr>
        <w:t>technologies,</w:t>
      </w:r>
      <w:r>
        <w:rPr>
          <w:spacing w:val="-7"/>
          <w:w w:val="105"/>
        </w:rPr>
        <w:t> </w:t>
      </w:r>
      <w:r>
        <w:rPr>
          <w:w w:val="105"/>
        </w:rPr>
        <w:t>including</w:t>
      </w:r>
      <w:r>
        <w:rPr>
          <w:spacing w:val="-3"/>
          <w:w w:val="105"/>
        </w:rPr>
        <w:t> </w:t>
      </w:r>
      <w:r>
        <w:rPr>
          <w:w w:val="105"/>
        </w:rPr>
        <w:t>chatbots,</w:t>
      </w:r>
      <w:r>
        <w:rPr>
          <w:spacing w:val="-6"/>
          <w:w w:val="105"/>
        </w:rPr>
        <w:t> </w:t>
      </w:r>
      <w:r>
        <w:rPr>
          <w:w w:val="105"/>
        </w:rPr>
        <w:t>voice</w:t>
      </w:r>
      <w:r>
        <w:rPr>
          <w:spacing w:val="-6"/>
          <w:w w:val="105"/>
        </w:rPr>
        <w:t> </w:t>
      </w:r>
      <w:r>
        <w:rPr>
          <w:w w:val="105"/>
        </w:rPr>
        <w:t>assistants,</w:t>
      </w:r>
      <w:r>
        <w:rPr>
          <w:spacing w:val="-8"/>
          <w:w w:val="105"/>
        </w:rPr>
        <w:t> </w:t>
      </w:r>
      <w:r>
        <w:rPr>
          <w:w w:val="105"/>
        </w:rPr>
        <w:t>robots,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interactive</w:t>
      </w:r>
      <w:r>
        <w:rPr>
          <w:spacing w:val="-7"/>
          <w:w w:val="105"/>
        </w:rPr>
        <w:t> </w:t>
      </w:r>
      <w:r>
        <w:rPr>
          <w:w w:val="105"/>
        </w:rPr>
        <w:t>kiosks,</w:t>
      </w:r>
      <w:r>
        <w:rPr>
          <w:spacing w:val="-45"/>
          <w:w w:val="105"/>
        </w:rPr>
        <w:t> </w:t>
      </w:r>
      <w:r>
        <w:rPr/>
        <w:t>has grown significantly in the past decade. These technologies are used across various tasks, such as entertainment,</w:t>
      </w:r>
      <w:r>
        <w:rPr>
          <w:spacing w:val="1"/>
        </w:rPr>
        <w:t> </w:t>
      </w:r>
      <w:r>
        <w:rPr>
          <w:w w:val="105"/>
        </w:rPr>
        <w:t>assistance, information retrieval, and news updates, and have transformed how people engage with service</w:t>
      </w:r>
      <w:r>
        <w:rPr>
          <w:spacing w:val="1"/>
          <w:w w:val="105"/>
        </w:rPr>
        <w:t> </w:t>
      </w:r>
      <w:r>
        <w:rPr>
          <w:w w:val="105"/>
        </w:rPr>
        <w:t>providers</w:t>
      </w:r>
      <w:r>
        <w:rPr>
          <w:spacing w:val="1"/>
          <w:w w:val="105"/>
        </w:rPr>
        <w:t> </w:t>
      </w:r>
      <w:r>
        <w:rPr>
          <w:w w:val="105"/>
        </w:rPr>
        <w:t>(Frehmann</w:t>
      </w:r>
      <w:r>
        <w:rPr>
          <w:spacing w:val="1"/>
          <w:w w:val="105"/>
        </w:rPr>
        <w:t> </w:t>
      </w:r>
      <w:r>
        <w:rPr>
          <w:w w:val="105"/>
        </w:rPr>
        <w:t>et</w:t>
      </w:r>
      <w:r>
        <w:rPr>
          <w:spacing w:val="1"/>
          <w:w w:val="105"/>
        </w:rPr>
        <w:t> </w:t>
      </w:r>
      <w:r>
        <w:rPr>
          <w:w w:val="105"/>
        </w:rPr>
        <w:t>al.,</w:t>
      </w:r>
      <w:r>
        <w:rPr>
          <w:spacing w:val="1"/>
          <w:w w:val="105"/>
        </w:rPr>
        <w:t> </w:t>
      </w:r>
      <w:r>
        <w:rPr>
          <w:w w:val="105"/>
        </w:rPr>
        <w:t>2022).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unique</w:t>
      </w:r>
      <w:r>
        <w:rPr>
          <w:spacing w:val="1"/>
          <w:w w:val="105"/>
        </w:rPr>
        <w:t> </w:t>
      </w:r>
      <w:r>
        <w:rPr>
          <w:w w:val="105"/>
        </w:rPr>
        <w:t>characteristic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AI-enabled</w:t>
      </w:r>
      <w:r>
        <w:rPr>
          <w:spacing w:val="1"/>
          <w:w w:val="105"/>
        </w:rPr>
        <w:t> </w:t>
      </w:r>
      <w:r>
        <w:rPr>
          <w:w w:val="105"/>
        </w:rPr>
        <w:t>service</w:t>
      </w:r>
      <w:r>
        <w:rPr>
          <w:spacing w:val="1"/>
          <w:w w:val="105"/>
        </w:rPr>
        <w:t> </w:t>
      </w:r>
      <w:r>
        <w:rPr>
          <w:w w:val="105"/>
        </w:rPr>
        <w:t>technologies</w:t>
      </w:r>
      <w:r>
        <w:rPr>
          <w:spacing w:val="1"/>
          <w:w w:val="105"/>
        </w:rPr>
        <w:t> </w:t>
      </w:r>
      <w:r>
        <w:rPr>
          <w:w w:val="105"/>
        </w:rPr>
        <w:t>is</w:t>
      </w:r>
      <w:r>
        <w:rPr>
          <w:spacing w:val="1"/>
          <w:w w:val="105"/>
        </w:rPr>
        <w:t> </w:t>
      </w:r>
      <w:r>
        <w:rPr>
          <w:w w:val="105"/>
        </w:rPr>
        <w:t>their</w:t>
      </w:r>
      <w:r>
        <w:rPr>
          <w:spacing w:val="1"/>
          <w:w w:val="105"/>
        </w:rPr>
        <w:t> </w:t>
      </w:r>
      <w:r>
        <w:rPr/>
        <w:t>incorporation of human-like (anthropomorphic) elements, such as voices, shapes, and names in their design. These</w:t>
      </w:r>
      <w:r>
        <w:rPr>
          <w:spacing w:val="1"/>
        </w:rPr>
        <w:t> </w:t>
      </w:r>
      <w:r>
        <w:rPr/>
        <w:t>features serve as social cues, eliciting social perceptions and reactions from customers toward these technologies.</w:t>
      </w:r>
      <w:r>
        <w:rPr>
          <w:spacing w:val="1"/>
        </w:rPr>
        <w:t> </w:t>
      </w:r>
      <w:r>
        <w:rPr>
          <w:w w:val="105"/>
        </w:rPr>
        <w:t>Further, these anthropomorphic features encourage consumers to favour and develop strong relationships with</w:t>
      </w:r>
      <w:r>
        <w:rPr>
          <w:spacing w:val="1"/>
          <w:w w:val="105"/>
        </w:rPr>
        <w:t> </w:t>
      </w:r>
      <w:r>
        <w:rPr>
          <w:w w:val="105"/>
        </w:rPr>
        <w:t>AI-enabled technologies (Belk, 2016). Schweitzer et al. (2019) emphasized that understanding the relationship</w:t>
      </w:r>
      <w:r>
        <w:rPr>
          <w:spacing w:val="1"/>
          <w:w w:val="105"/>
        </w:rPr>
        <w:t> </w:t>
      </w:r>
      <w:r>
        <w:rPr>
          <w:w w:val="105"/>
        </w:rPr>
        <w:t>between consumer–AI-enabled technologies is crucial for understanding consumers’ acceptance of AI-enabled</w:t>
      </w:r>
      <w:r>
        <w:rPr>
          <w:spacing w:val="1"/>
          <w:w w:val="105"/>
        </w:rPr>
        <w:t> </w:t>
      </w:r>
      <w:r>
        <w:rPr>
          <w:w w:val="105"/>
        </w:rPr>
        <w:t>service technologies. However, the types of relationships consumers form with AI-enabled service technologies</w:t>
      </w:r>
      <w:r>
        <w:rPr>
          <w:spacing w:val="-45"/>
          <w:w w:val="105"/>
        </w:rPr>
        <w:t> </w:t>
      </w:r>
      <w:r>
        <w:rPr>
          <w:w w:val="105"/>
        </w:rPr>
        <w:t>remain</w:t>
      </w:r>
      <w:r>
        <w:rPr>
          <w:spacing w:val="-6"/>
          <w:w w:val="105"/>
        </w:rPr>
        <w:t> </w:t>
      </w:r>
      <w:r>
        <w:rPr>
          <w:w w:val="105"/>
        </w:rPr>
        <w:t>underexplored.</w:t>
      </w:r>
      <w:r>
        <w:rPr>
          <w:spacing w:val="2"/>
          <w:w w:val="105"/>
        </w:rPr>
        <w:t> </w:t>
      </w:r>
      <w:r>
        <w:rPr>
          <w:w w:val="105"/>
        </w:rPr>
        <w:t>This</w:t>
      </w:r>
      <w:r>
        <w:rPr>
          <w:spacing w:val="-4"/>
          <w:w w:val="105"/>
        </w:rPr>
        <w:t> </w:t>
      </w:r>
      <w:r>
        <w:rPr>
          <w:w w:val="105"/>
        </w:rPr>
        <w:t>study</w:t>
      </w:r>
      <w:r>
        <w:rPr>
          <w:spacing w:val="-2"/>
          <w:w w:val="105"/>
        </w:rPr>
        <w:t> </w:t>
      </w:r>
      <w:r>
        <w:rPr>
          <w:w w:val="105"/>
        </w:rPr>
        <w:t>tries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fill</w:t>
      </w:r>
      <w:r>
        <w:rPr>
          <w:spacing w:val="-2"/>
          <w:w w:val="105"/>
        </w:rPr>
        <w:t> </w:t>
      </w:r>
      <w:r>
        <w:rPr>
          <w:w w:val="105"/>
        </w:rPr>
        <w:t>this</w:t>
      </w:r>
      <w:r>
        <w:rPr>
          <w:spacing w:val="-1"/>
          <w:w w:val="105"/>
        </w:rPr>
        <w:t> </w:t>
      </w:r>
      <w:r>
        <w:rPr>
          <w:w w:val="105"/>
        </w:rPr>
        <w:t>gap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answering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following</w:t>
      </w:r>
      <w:r>
        <w:rPr>
          <w:spacing w:val="-3"/>
          <w:w w:val="105"/>
        </w:rPr>
        <w:t> </w:t>
      </w:r>
      <w:r>
        <w:rPr>
          <w:w w:val="105"/>
        </w:rPr>
        <w:t>research</w:t>
      </w:r>
      <w:r>
        <w:rPr>
          <w:spacing w:val="-2"/>
          <w:w w:val="105"/>
        </w:rPr>
        <w:t> </w:t>
      </w:r>
      <w:r>
        <w:rPr>
          <w:w w:val="105"/>
        </w:rPr>
        <w:t>questions:</w:t>
      </w:r>
    </w:p>
    <w:p>
      <w:pPr>
        <w:pStyle w:val="ListParagraph"/>
        <w:numPr>
          <w:ilvl w:val="0"/>
          <w:numId w:val="1"/>
        </w:numPr>
        <w:tabs>
          <w:tab w:pos="549" w:val="left" w:leader="none"/>
        </w:tabs>
        <w:spacing w:line="268" w:lineRule="auto" w:before="5" w:after="0"/>
        <w:ind w:left="548" w:right="162" w:hanging="339"/>
        <w:jc w:val="both"/>
        <w:rPr>
          <w:sz w:val="18"/>
        </w:rPr>
      </w:pPr>
      <w:r>
        <w:rPr>
          <w:w w:val="105"/>
          <w:sz w:val="18"/>
        </w:rPr>
        <w:t>Do consumers perceive AI-enabled service technologies merely as tools, or do they form human-like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relationships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them?</w:t>
      </w:r>
    </w:p>
    <w:p>
      <w:pPr>
        <w:pStyle w:val="ListParagraph"/>
        <w:numPr>
          <w:ilvl w:val="0"/>
          <w:numId w:val="1"/>
        </w:numPr>
        <w:tabs>
          <w:tab w:pos="549" w:val="left" w:leader="none"/>
        </w:tabs>
        <w:spacing w:line="268" w:lineRule="auto" w:before="18" w:after="0"/>
        <w:ind w:left="548" w:right="171" w:hanging="339"/>
        <w:jc w:val="both"/>
        <w:rPr>
          <w:sz w:val="18"/>
        </w:rPr>
      </w:pPr>
      <w:r>
        <w:rPr>
          <w:w w:val="105"/>
          <w:sz w:val="18"/>
        </w:rPr>
        <w:t>If consumers form human-like relationships with AI-enabled service technologies, what specific types of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relationships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do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they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establish?</w:t>
      </w:r>
    </w:p>
    <w:p>
      <w:pPr>
        <w:pStyle w:val="Heading1"/>
        <w:spacing w:before="165"/>
        <w:jc w:val="both"/>
        <w:rPr>
          <w:rFonts w:ascii="Times New Roman"/>
        </w:rPr>
      </w:pPr>
      <w:r>
        <w:rPr>
          <w:rFonts w:ascii="Times New Roman"/>
        </w:rPr>
        <w:t>Relationship</w:t>
      </w:r>
      <w:r>
        <w:rPr>
          <w:rFonts w:ascii="Times New Roman"/>
          <w:spacing w:val="24"/>
        </w:rPr>
        <w:t> </w:t>
      </w:r>
      <w:r>
        <w:rPr>
          <w:rFonts w:ascii="Times New Roman"/>
        </w:rPr>
        <w:t>Building</w:t>
      </w:r>
      <w:r>
        <w:rPr>
          <w:rFonts w:ascii="Times New Roman"/>
          <w:spacing w:val="25"/>
        </w:rPr>
        <w:t> </w:t>
      </w:r>
      <w:r>
        <w:rPr>
          <w:rFonts w:ascii="Times New Roman"/>
        </w:rPr>
        <w:t>with</w:t>
      </w:r>
      <w:r>
        <w:rPr>
          <w:rFonts w:ascii="Times New Roman"/>
          <w:spacing w:val="27"/>
        </w:rPr>
        <w:t> </w:t>
      </w:r>
      <w:r>
        <w:rPr>
          <w:rFonts w:ascii="Times New Roman"/>
        </w:rPr>
        <w:t>AI-enabled</w:t>
      </w:r>
      <w:r>
        <w:rPr>
          <w:rFonts w:ascii="Times New Roman"/>
          <w:spacing w:val="20"/>
        </w:rPr>
        <w:t> </w:t>
      </w:r>
      <w:r>
        <w:rPr>
          <w:rFonts w:ascii="Times New Roman"/>
        </w:rPr>
        <w:t>service</w:t>
      </w:r>
      <w:r>
        <w:rPr>
          <w:rFonts w:ascii="Times New Roman"/>
          <w:spacing w:val="21"/>
        </w:rPr>
        <w:t> </w:t>
      </w:r>
      <w:r>
        <w:rPr>
          <w:rFonts w:ascii="Times New Roman"/>
        </w:rPr>
        <w:t>technologies</w:t>
      </w:r>
    </w:p>
    <w:p>
      <w:pPr>
        <w:pStyle w:val="BodyText"/>
        <w:spacing w:line="288" w:lineRule="auto" w:before="43"/>
        <w:ind w:right="159"/>
      </w:pPr>
      <w:r>
        <w:rPr/>
        <w:t>Prior research indicates that consumers view machines</w:t>
      </w:r>
      <w:r>
        <w:rPr>
          <w:spacing w:val="45"/>
        </w:rPr>
        <w:t> </w:t>
      </w:r>
      <w:r>
        <w:rPr/>
        <w:t>as social agents, applying</w:t>
      </w:r>
      <w:r>
        <w:rPr>
          <w:spacing w:val="45"/>
        </w:rPr>
        <w:t> </w:t>
      </w:r>
      <w:r>
        <w:rPr/>
        <w:t>interpersonal</w:t>
      </w:r>
      <w:r>
        <w:rPr>
          <w:spacing w:val="45"/>
        </w:rPr>
        <w:t> </w:t>
      </w:r>
      <w:r>
        <w:rPr/>
        <w:t>relationship</w:t>
      </w:r>
      <w:r>
        <w:rPr>
          <w:spacing w:val="45"/>
        </w:rPr>
        <w:t> </w:t>
      </w:r>
      <w:r>
        <w:rPr/>
        <w:t>norms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human-machine</w:t>
      </w:r>
      <w:r>
        <w:rPr>
          <w:spacing w:val="1"/>
        </w:rPr>
        <w:t> </w:t>
      </w:r>
      <w:r>
        <w:rPr/>
        <w:t>interactions</w:t>
      </w:r>
      <w:r>
        <w:rPr>
          <w:spacing w:val="1"/>
        </w:rPr>
        <w:t> </w:t>
      </w:r>
      <w:r>
        <w:rPr/>
        <w:t>(Kim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al.,</w:t>
      </w:r>
      <w:r>
        <w:rPr>
          <w:spacing w:val="1"/>
        </w:rPr>
        <w:t> </w:t>
      </w:r>
      <w:r>
        <w:rPr/>
        <w:t>2019).</w:t>
      </w:r>
      <w:r>
        <w:rPr>
          <w:spacing w:val="1"/>
        </w:rPr>
        <w:t> </w:t>
      </w:r>
      <w:r>
        <w:rPr/>
        <w:t>Consumers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develop</w:t>
      </w:r>
      <w:r>
        <w:rPr>
          <w:spacing w:val="45"/>
        </w:rPr>
        <w:t> </w:t>
      </w:r>
      <w:r>
        <w:rPr/>
        <w:t>emotional</w:t>
      </w:r>
      <w:r>
        <w:rPr>
          <w:spacing w:val="45"/>
        </w:rPr>
        <w:t> </w:t>
      </w:r>
      <w:r>
        <w:rPr/>
        <w:t>connections</w:t>
      </w:r>
      <w:r>
        <w:rPr>
          <w:spacing w:val="45"/>
        </w:rPr>
        <w:t> </w:t>
      </w:r>
      <w:r>
        <w:rPr/>
        <w:t>with</w:t>
      </w:r>
      <w:r>
        <w:rPr>
          <w:spacing w:val="45"/>
        </w:rPr>
        <w:t> </w:t>
      </w:r>
      <w:r>
        <w:rPr/>
        <w:t>non-</w:t>
      </w:r>
      <w:r>
        <w:rPr>
          <w:spacing w:val="1"/>
        </w:rPr>
        <w:t> </w:t>
      </w:r>
      <w:r>
        <w:rPr/>
        <w:t>human entities, forming attachments to them (Hart et al., 2013; Miles &amp; Ibrahim, 2013). To enhance the sense of</w:t>
      </w:r>
      <w:r>
        <w:rPr>
          <w:spacing w:val="1"/>
        </w:rPr>
        <w:t> </w:t>
      </w:r>
      <w:r>
        <w:rPr/>
        <w:t>social</w:t>
      </w:r>
      <w:r>
        <w:rPr>
          <w:spacing w:val="-8"/>
        </w:rPr>
        <w:t> </w:t>
      </w:r>
      <w:r>
        <w:rPr/>
        <w:t>presence</w:t>
      </w:r>
      <w:r>
        <w:rPr>
          <w:spacing w:val="-9"/>
        </w:rPr>
        <w:t> </w:t>
      </w:r>
      <w:r>
        <w:rPr/>
        <w:t>and</w:t>
      </w:r>
      <w:r>
        <w:rPr>
          <w:spacing w:val="-7"/>
        </w:rPr>
        <w:t> </w:t>
      </w:r>
      <w:r>
        <w:rPr/>
        <w:t>improve</w:t>
      </w:r>
      <w:r>
        <w:rPr>
          <w:spacing w:val="-9"/>
        </w:rPr>
        <w:t> </w:t>
      </w:r>
      <w:r>
        <w:rPr/>
        <w:t>consumer-machine</w:t>
      </w:r>
      <w:r>
        <w:rPr>
          <w:spacing w:val="-8"/>
        </w:rPr>
        <w:t> </w:t>
      </w:r>
      <w:r>
        <w:rPr/>
        <w:t>interactions,</w:t>
      </w:r>
      <w:r>
        <w:rPr>
          <w:spacing w:val="-8"/>
        </w:rPr>
        <w:t> </w:t>
      </w:r>
      <w:r>
        <w:rPr/>
        <w:t>marketers</w:t>
      </w:r>
      <w:r>
        <w:rPr>
          <w:spacing w:val="-9"/>
        </w:rPr>
        <w:t> </w:t>
      </w:r>
      <w:r>
        <w:rPr/>
        <w:t>have</w:t>
      </w:r>
      <w:r>
        <w:rPr>
          <w:spacing w:val="-9"/>
        </w:rPr>
        <w:t> </w:t>
      </w:r>
      <w:r>
        <w:rPr/>
        <w:t>integrated</w:t>
      </w:r>
      <w:r>
        <w:rPr>
          <w:spacing w:val="-10"/>
        </w:rPr>
        <w:t> </w:t>
      </w:r>
      <w:r>
        <w:rPr/>
        <w:t>human-like</w:t>
      </w:r>
      <w:r>
        <w:rPr>
          <w:spacing w:val="-8"/>
        </w:rPr>
        <w:t> </w:t>
      </w:r>
      <w:r>
        <w:rPr/>
        <w:t>characteristics</w:t>
      </w:r>
      <w:r>
        <w:rPr>
          <w:spacing w:val="-8"/>
        </w:rPr>
        <w:t> </w:t>
      </w:r>
      <w:r>
        <w:rPr/>
        <w:t>into</w:t>
      </w:r>
      <w:r>
        <w:rPr>
          <w:spacing w:val="-43"/>
        </w:rPr>
        <w:t> </w:t>
      </w:r>
      <w:r>
        <w:rPr/>
        <w:t>service technologies (Niemela et al., 2017; Bartneck et al., 2009). Yet, the nature of the bond consumers form with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AI-enabled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technologies</w:t>
      </w:r>
      <w:r>
        <w:rPr>
          <w:spacing w:val="1"/>
        </w:rPr>
        <w:t> </w:t>
      </w:r>
      <w:r>
        <w:rPr/>
        <w:t>(AI-enabled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technologies)</w:t>
      </w:r>
      <w:r>
        <w:rPr>
          <w:spacing w:val="1"/>
        </w:rPr>
        <w:t> </w:t>
      </w:r>
      <w:r>
        <w:rPr/>
        <w:t>remains</w:t>
      </w:r>
      <w:r>
        <w:rPr>
          <w:spacing w:val="1"/>
        </w:rPr>
        <w:t> </w:t>
      </w:r>
      <w:r>
        <w:rPr/>
        <w:t>uncertain</w:t>
      </w:r>
      <w:r>
        <w:rPr>
          <w:spacing w:val="45"/>
        </w:rPr>
        <w:t> </w:t>
      </w:r>
      <w:r>
        <w:rPr/>
        <w:t>(Schweitzer</w:t>
      </w:r>
      <w:r>
        <w:rPr>
          <w:spacing w:val="45"/>
        </w:rPr>
        <w:t> </w:t>
      </w:r>
      <w:r>
        <w:rPr/>
        <w:t>et</w:t>
      </w:r>
      <w:r>
        <w:rPr>
          <w:spacing w:val="45"/>
        </w:rPr>
        <w:t> </w:t>
      </w:r>
      <w:r>
        <w:rPr/>
        <w:t>al.,</w:t>
      </w:r>
      <w:r>
        <w:rPr>
          <w:spacing w:val="1"/>
        </w:rPr>
        <w:t> </w:t>
      </w:r>
      <w:r>
        <w:rPr/>
        <w:t>2019).</w:t>
      </w:r>
    </w:p>
    <w:p>
      <w:pPr>
        <w:pStyle w:val="BodyText"/>
        <w:spacing w:line="290" w:lineRule="auto" w:before="1"/>
        <w:ind w:right="163"/>
      </w:pPr>
      <w:r>
        <w:rPr>
          <w:w w:val="105"/>
        </w:rPr>
        <w:t>Notably, prior studies have explored the dynamics of consumer relationships with anthropomorphic brands,</w:t>
      </w:r>
      <w:r>
        <w:rPr>
          <w:spacing w:val="1"/>
          <w:w w:val="105"/>
        </w:rPr>
        <w:t> </w:t>
      </w:r>
      <w:r>
        <w:rPr>
          <w:w w:val="105"/>
        </w:rPr>
        <w:t>specifically servant and partner brands (Han et al., 2020; Aggarwal &amp; McGill, 2012). Gruenfeld et al. (2008)</w:t>
      </w:r>
      <w:r>
        <w:rPr>
          <w:spacing w:val="1"/>
          <w:w w:val="105"/>
        </w:rPr>
        <w:t> </w:t>
      </w:r>
      <w:r>
        <w:rPr>
          <w:w w:val="105"/>
        </w:rPr>
        <w:t>proposed</w:t>
      </w:r>
      <w:r>
        <w:rPr>
          <w:spacing w:val="-9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interactions</w:t>
      </w:r>
      <w:r>
        <w:rPr>
          <w:spacing w:val="-8"/>
          <w:w w:val="105"/>
        </w:rPr>
        <w:t> </w:t>
      </w:r>
      <w:r>
        <w:rPr>
          <w:w w:val="105"/>
        </w:rPr>
        <w:t>can</w:t>
      </w:r>
      <w:r>
        <w:rPr>
          <w:spacing w:val="-9"/>
          <w:w w:val="105"/>
        </w:rPr>
        <w:t> </w:t>
      </w:r>
      <w:r>
        <w:rPr>
          <w:w w:val="105"/>
        </w:rPr>
        <w:t>reflect</w:t>
      </w:r>
      <w:r>
        <w:rPr>
          <w:spacing w:val="-8"/>
          <w:w w:val="105"/>
        </w:rPr>
        <w:t> </w:t>
      </w:r>
      <w:r>
        <w:rPr>
          <w:w w:val="105"/>
        </w:rPr>
        <w:t>different</w:t>
      </w:r>
      <w:r>
        <w:rPr>
          <w:spacing w:val="-7"/>
          <w:w w:val="105"/>
        </w:rPr>
        <w:t> </w:t>
      </w:r>
      <w:r>
        <w:rPr>
          <w:w w:val="105"/>
        </w:rPr>
        <w:t>levels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hierarchy,</w:t>
      </w:r>
      <w:r>
        <w:rPr>
          <w:spacing w:val="-8"/>
          <w:w w:val="105"/>
        </w:rPr>
        <w:t> </w:t>
      </w:r>
      <w:r>
        <w:rPr>
          <w:w w:val="105"/>
        </w:rPr>
        <w:t>where</w:t>
      </w:r>
      <w:r>
        <w:rPr>
          <w:spacing w:val="-9"/>
          <w:w w:val="105"/>
        </w:rPr>
        <w:t> </w:t>
      </w:r>
      <w:r>
        <w:rPr>
          <w:w w:val="105"/>
        </w:rPr>
        <w:t>one</w:t>
      </w:r>
      <w:r>
        <w:rPr>
          <w:spacing w:val="-10"/>
          <w:w w:val="105"/>
        </w:rPr>
        <w:t> </w:t>
      </w:r>
      <w:r>
        <w:rPr>
          <w:w w:val="105"/>
        </w:rPr>
        <w:t>entity</w:t>
      </w:r>
      <w:r>
        <w:rPr>
          <w:spacing w:val="-6"/>
          <w:w w:val="105"/>
        </w:rPr>
        <w:t> </w:t>
      </w:r>
      <w:r>
        <w:rPr>
          <w:w w:val="105"/>
        </w:rPr>
        <w:t>may</w:t>
      </w:r>
      <w:r>
        <w:rPr>
          <w:spacing w:val="-10"/>
          <w:w w:val="105"/>
        </w:rPr>
        <w:t> </w:t>
      </w:r>
      <w:r>
        <w:rPr>
          <w:w w:val="105"/>
        </w:rPr>
        <w:t>serve</w:t>
      </w:r>
      <w:r>
        <w:rPr>
          <w:spacing w:val="-8"/>
          <w:w w:val="105"/>
        </w:rPr>
        <w:t> </w:t>
      </w:r>
      <w:r>
        <w:rPr>
          <w:w w:val="105"/>
        </w:rPr>
        <w:t>as</w:t>
      </w:r>
      <w:r>
        <w:rPr>
          <w:spacing w:val="-9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equal</w:t>
      </w:r>
      <w:r>
        <w:rPr>
          <w:spacing w:val="-7"/>
          <w:w w:val="105"/>
        </w:rPr>
        <w:t> </w:t>
      </w:r>
      <w:r>
        <w:rPr>
          <w:w w:val="105"/>
        </w:rPr>
        <w:t>partner</w:t>
      </w:r>
      <w:r>
        <w:rPr>
          <w:spacing w:val="-45"/>
          <w:w w:val="105"/>
        </w:rPr>
        <w:t> </w:t>
      </w:r>
      <w:r>
        <w:rPr>
          <w:w w:val="105"/>
        </w:rPr>
        <w:t>or assume</w:t>
      </w:r>
      <w:r>
        <w:rPr>
          <w:spacing w:val="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subordinate role</w:t>
      </w:r>
      <w:r>
        <w:rPr>
          <w:spacing w:val="4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“servant,”</w:t>
      </w:r>
      <w:r>
        <w:rPr>
          <w:spacing w:val="-1"/>
          <w:w w:val="105"/>
        </w:rPr>
        <w:t> </w:t>
      </w:r>
      <w:r>
        <w:rPr>
          <w:w w:val="105"/>
        </w:rPr>
        <w:t>where the</w:t>
      </w:r>
      <w:r>
        <w:rPr>
          <w:spacing w:val="-3"/>
          <w:w w:val="105"/>
        </w:rPr>
        <w:t> </w:t>
      </w:r>
      <w:r>
        <w:rPr>
          <w:w w:val="105"/>
        </w:rPr>
        <w:t>consumer</w:t>
      </w:r>
      <w:r>
        <w:rPr>
          <w:spacing w:val="1"/>
          <w:w w:val="105"/>
        </w:rPr>
        <w:t> </w:t>
      </w:r>
      <w:r>
        <w:rPr>
          <w:w w:val="105"/>
        </w:rPr>
        <w:t>is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master.</w:t>
      </w:r>
    </w:p>
    <w:p>
      <w:pPr>
        <w:pStyle w:val="BodyText"/>
        <w:spacing w:line="288" w:lineRule="auto"/>
        <w:ind w:right="161"/>
      </w:pPr>
      <w:r>
        <w:rPr/>
        <w:t>However,</w:t>
      </w:r>
      <w:r>
        <w:rPr>
          <w:spacing w:val="1"/>
        </w:rPr>
        <w:t> </w:t>
      </w:r>
      <w:r>
        <w:rPr/>
        <w:t>studies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reveal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consumers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view</w:t>
      </w:r>
      <w:r>
        <w:rPr>
          <w:spacing w:val="1"/>
        </w:rPr>
        <w:t> </w:t>
      </w:r>
      <w:r>
        <w:rPr/>
        <w:t>AI-enabled</w:t>
      </w:r>
      <w:r>
        <w:rPr>
          <w:spacing w:val="1"/>
        </w:rPr>
        <w:t> </w:t>
      </w:r>
      <w:r>
        <w:rPr/>
        <w:t>technologies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primarily</w:t>
      </w:r>
      <w:r>
        <w:rPr>
          <w:spacing w:val="1"/>
        </w:rPr>
        <w:t> </w:t>
      </w:r>
      <w:r>
        <w:rPr/>
        <w:t>utilitarian</w:t>
      </w:r>
      <w:r>
        <w:rPr>
          <w:spacing w:val="1"/>
        </w:rPr>
        <w:t> </w:t>
      </w:r>
      <w:r>
        <w:rPr/>
        <w:t>tools</w:t>
      </w:r>
      <w:r>
        <w:rPr>
          <w:spacing w:val="1"/>
        </w:rPr>
        <w:t> </w:t>
      </w:r>
      <w:r>
        <w:rPr/>
        <w:t>(Austerjost</w:t>
      </w:r>
      <w:r>
        <w:rPr>
          <w:spacing w:val="1"/>
        </w:rPr>
        <w:t> </w:t>
      </w:r>
      <w:r>
        <w:rPr/>
        <w:t>et</w:t>
      </w:r>
      <w:r>
        <w:rPr>
          <w:spacing w:val="45"/>
        </w:rPr>
        <w:t> </w:t>
      </w:r>
      <w:r>
        <w:rPr/>
        <w:t>al.,</w:t>
      </w:r>
      <w:r>
        <w:rPr>
          <w:spacing w:val="45"/>
        </w:rPr>
        <w:t> </w:t>
      </w:r>
      <w:r>
        <w:rPr/>
        <w:t>2019; Saibaba et</w:t>
      </w:r>
      <w:r>
        <w:rPr>
          <w:spacing w:val="45"/>
        </w:rPr>
        <w:t> </w:t>
      </w:r>
      <w:r>
        <w:rPr/>
        <w:t>al., 2021). This raises the question: do consumers see these technologies solely</w:t>
      </w:r>
      <w:r>
        <w:rPr>
          <w:spacing w:val="1"/>
        </w:rPr>
        <w:t> </w:t>
      </w:r>
      <w:r>
        <w:rPr/>
        <w:t>as functional tools, or do they establish relationships akin to those they form with other non-human entities? The</w:t>
      </w:r>
      <w:r>
        <w:rPr>
          <w:spacing w:val="1"/>
        </w:rPr>
        <w:t> </w:t>
      </w:r>
      <w:r>
        <w:rPr/>
        <w:t>study</w:t>
      </w:r>
      <w:r>
        <w:rPr>
          <w:spacing w:val="10"/>
        </w:rPr>
        <w:t> </w:t>
      </w:r>
      <w:r>
        <w:rPr/>
        <w:t>is</w:t>
      </w:r>
      <w:r>
        <w:rPr>
          <w:spacing w:val="6"/>
        </w:rPr>
        <w:t> </w:t>
      </w:r>
      <w:r>
        <w:rPr/>
        <w:t>a</w:t>
      </w:r>
      <w:r>
        <w:rPr>
          <w:spacing w:val="12"/>
        </w:rPr>
        <w:t> </w:t>
      </w:r>
      <w:r>
        <w:rPr/>
        <w:t>step</w:t>
      </w:r>
      <w:r>
        <w:rPr>
          <w:spacing w:val="14"/>
        </w:rPr>
        <w:t> </w:t>
      </w:r>
      <w:r>
        <w:rPr/>
        <w:t>toward</w:t>
      </w:r>
      <w:r>
        <w:rPr>
          <w:spacing w:val="15"/>
        </w:rPr>
        <w:t> </w:t>
      </w:r>
      <w:r>
        <w:rPr/>
        <w:t>addressing</w:t>
      </w:r>
      <w:r>
        <w:rPr>
          <w:spacing w:val="14"/>
        </w:rPr>
        <w:t> </w:t>
      </w:r>
      <w:r>
        <w:rPr/>
        <w:t>this</w:t>
      </w:r>
      <w:r>
        <w:rPr>
          <w:spacing w:val="7"/>
        </w:rPr>
        <w:t> </w:t>
      </w:r>
      <w:r>
        <w:rPr/>
        <w:t>question</w:t>
      </w:r>
      <w:r>
        <w:rPr>
          <w:spacing w:val="6"/>
        </w:rPr>
        <w:t> </w:t>
      </w:r>
      <w:r>
        <w:rPr/>
        <w:t>by</w:t>
      </w:r>
      <w:r>
        <w:rPr>
          <w:spacing w:val="13"/>
        </w:rPr>
        <w:t> </w:t>
      </w:r>
      <w:r>
        <w:rPr/>
        <w:t>employing</w:t>
      </w:r>
      <w:r>
        <w:rPr>
          <w:spacing w:val="10"/>
        </w:rPr>
        <w:t> </w:t>
      </w:r>
      <w:r>
        <w:rPr/>
        <w:t>social</w:t>
      </w:r>
      <w:r>
        <w:rPr>
          <w:spacing w:val="9"/>
        </w:rPr>
        <w:t> </w:t>
      </w:r>
      <w:r>
        <w:rPr/>
        <w:t>response</w:t>
      </w:r>
      <w:r>
        <w:rPr>
          <w:spacing w:val="13"/>
        </w:rPr>
        <w:t> </w:t>
      </w:r>
      <w:r>
        <w:rPr/>
        <w:t>and</w:t>
      </w:r>
      <w:r>
        <w:rPr>
          <w:spacing w:val="11"/>
        </w:rPr>
        <w:t> </w:t>
      </w:r>
      <w:r>
        <w:rPr/>
        <w:t>self-expansion</w:t>
      </w:r>
      <w:r>
        <w:rPr>
          <w:spacing w:val="15"/>
        </w:rPr>
        <w:t> </w:t>
      </w:r>
      <w:r>
        <w:rPr/>
        <w:t>theories.</w:t>
      </w:r>
    </w:p>
    <w:p>
      <w:pPr>
        <w:spacing w:after="0" w:line="288" w:lineRule="auto"/>
        <w:sectPr>
          <w:type w:val="continuous"/>
          <w:pgSz w:w="12240" w:h="15840"/>
          <w:pgMar w:top="560" w:bottom="940" w:left="1720" w:right="1720"/>
        </w:sectPr>
      </w:pPr>
    </w:p>
    <w:p>
      <w:pPr>
        <w:pStyle w:val="BodyText"/>
        <w:spacing w:before="5"/>
        <w:ind w:left="0"/>
        <w:jc w:val="left"/>
        <w:rPr>
          <w:sz w:val="17"/>
        </w:rPr>
      </w:pPr>
    </w:p>
    <w:p>
      <w:pPr>
        <w:pStyle w:val="Heading2"/>
        <w:spacing w:before="93"/>
        <w:jc w:val="both"/>
        <w:rPr>
          <w:rFonts w:ascii="Times New Roman"/>
        </w:rPr>
      </w:pPr>
      <w:r>
        <w:rPr>
          <w:rFonts w:ascii="Times New Roman"/>
        </w:rPr>
        <w:t>Social-Response</w:t>
      </w:r>
      <w:r>
        <w:rPr>
          <w:rFonts w:ascii="Times New Roman"/>
          <w:spacing w:val="21"/>
        </w:rPr>
        <w:t> </w:t>
      </w:r>
      <w:r>
        <w:rPr>
          <w:rFonts w:ascii="Times New Roman"/>
        </w:rPr>
        <w:t>Theory</w:t>
      </w:r>
      <w:r>
        <w:rPr>
          <w:rFonts w:ascii="Times New Roman"/>
          <w:spacing w:val="27"/>
        </w:rPr>
        <w:t> </w:t>
      </w:r>
      <w:r>
        <w:rPr>
          <w:rFonts w:ascii="Times New Roman"/>
        </w:rPr>
        <w:t>and</w:t>
      </w:r>
      <w:r>
        <w:rPr>
          <w:rFonts w:ascii="Times New Roman"/>
          <w:spacing w:val="20"/>
        </w:rPr>
        <w:t> </w:t>
      </w:r>
      <w:r>
        <w:rPr>
          <w:rFonts w:ascii="Times New Roman"/>
        </w:rPr>
        <w:t>Self-Extension</w:t>
      </w:r>
      <w:r>
        <w:rPr>
          <w:rFonts w:ascii="Times New Roman"/>
          <w:spacing w:val="29"/>
        </w:rPr>
        <w:t> </w:t>
      </w:r>
      <w:r>
        <w:rPr>
          <w:rFonts w:ascii="Times New Roman"/>
        </w:rPr>
        <w:t>Theory</w:t>
      </w:r>
    </w:p>
    <w:p>
      <w:pPr>
        <w:pStyle w:val="BodyText"/>
        <w:spacing w:line="288" w:lineRule="auto" w:before="45"/>
        <w:ind w:right="160"/>
      </w:pPr>
      <w:r>
        <w:rPr/>
        <w:t>Social response theory explains how social interactions and human-technology interactions are comparable. This</w:t>
      </w:r>
      <w:r>
        <w:rPr>
          <w:spacing w:val="1"/>
        </w:rPr>
        <w:t> </w:t>
      </w:r>
      <w:r>
        <w:rPr/>
        <w:t>theory proposes that when individuals encounter AI-enabled service technologies, they are more likely to respond</w:t>
      </w:r>
      <w:r>
        <w:rPr>
          <w:spacing w:val="1"/>
        </w:rPr>
        <w:t> </w:t>
      </w:r>
      <w:r>
        <w:rPr/>
        <w:t>socially by</w:t>
      </w:r>
      <w:r>
        <w:rPr>
          <w:spacing w:val="45"/>
        </w:rPr>
        <w:t> </w:t>
      </w:r>
      <w:r>
        <w:rPr/>
        <w:t>assigning</w:t>
      </w:r>
      <w:r>
        <w:rPr>
          <w:spacing w:val="45"/>
        </w:rPr>
        <w:t> </w:t>
      </w:r>
      <w:r>
        <w:rPr/>
        <w:t>social attributions to such technologies (Fan,2020; Moon, 2003; Nass &amp; Moon, 2000; Reeves</w:t>
      </w:r>
      <w:r>
        <w:rPr>
          <w:spacing w:val="1"/>
        </w:rPr>
        <w:t> </w:t>
      </w:r>
      <w:r>
        <w:rPr/>
        <w:t>&amp;</w:t>
      </w:r>
      <w:r>
        <w:rPr>
          <w:spacing w:val="4"/>
        </w:rPr>
        <w:t> </w:t>
      </w:r>
      <w:r>
        <w:rPr/>
        <w:t>Nass,</w:t>
      </w:r>
      <w:r>
        <w:rPr>
          <w:spacing w:val="4"/>
        </w:rPr>
        <w:t> </w:t>
      </w:r>
      <w:r>
        <w:rPr/>
        <w:t>1996).</w:t>
      </w:r>
    </w:p>
    <w:p>
      <w:pPr>
        <w:pStyle w:val="BodyText"/>
        <w:spacing w:line="288" w:lineRule="auto"/>
        <w:ind w:right="158"/>
      </w:pPr>
      <w:r>
        <w:rPr>
          <w:w w:val="105"/>
        </w:rPr>
        <w:t>Further, Self-extension theory suggests that humans knowingly or unknowingly, deliberately or inadvertently</w:t>
      </w:r>
      <w:r>
        <w:rPr>
          <w:spacing w:val="1"/>
          <w:w w:val="105"/>
        </w:rPr>
        <w:t> </w:t>
      </w:r>
      <w:r>
        <w:rPr>
          <w:w w:val="105"/>
        </w:rPr>
        <w:t>extend themselves by including others in their selves so that they can do things that they would otherwise be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incapable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doing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(Belk,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2013;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1988).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Self-extension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generally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happens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when</w:t>
      </w:r>
      <w:r>
        <w:rPr>
          <w:spacing w:val="-5"/>
          <w:w w:val="105"/>
        </w:rPr>
        <w:t> </w:t>
      </w:r>
      <w:r>
        <w:rPr>
          <w:w w:val="105"/>
        </w:rPr>
        <w:t>consumers</w:t>
      </w:r>
      <w:r>
        <w:rPr>
          <w:spacing w:val="-4"/>
          <w:w w:val="105"/>
        </w:rPr>
        <w:t> </w:t>
      </w:r>
      <w:r>
        <w:rPr>
          <w:w w:val="105"/>
        </w:rPr>
        <w:t>have</w:t>
      </w:r>
      <w:r>
        <w:rPr>
          <w:spacing w:val="-4"/>
          <w:w w:val="105"/>
        </w:rPr>
        <w:t> </w:t>
      </w:r>
      <w:r>
        <w:rPr>
          <w:w w:val="105"/>
        </w:rPr>
        <w:t>control</w:t>
      </w:r>
      <w:r>
        <w:rPr>
          <w:spacing w:val="-5"/>
          <w:w w:val="105"/>
        </w:rPr>
        <w:t> </w:t>
      </w:r>
      <w:r>
        <w:rPr>
          <w:w w:val="105"/>
        </w:rPr>
        <w:t>over</w:t>
      </w:r>
      <w:r>
        <w:rPr>
          <w:spacing w:val="-6"/>
          <w:w w:val="105"/>
        </w:rPr>
        <w:t> </w:t>
      </w:r>
      <w:r>
        <w:rPr>
          <w:w w:val="105"/>
        </w:rPr>
        <w:t>other</w:t>
      </w:r>
      <w:r>
        <w:rPr>
          <w:spacing w:val="-44"/>
          <w:w w:val="105"/>
        </w:rPr>
        <w:t> </w:t>
      </w:r>
      <w:r>
        <w:rPr>
          <w:w w:val="105"/>
        </w:rPr>
        <w:t>things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moderately</w:t>
      </w:r>
      <w:r>
        <w:rPr>
          <w:spacing w:val="-11"/>
          <w:w w:val="105"/>
        </w:rPr>
        <w:t> </w:t>
      </w:r>
      <w:r>
        <w:rPr>
          <w:w w:val="105"/>
        </w:rPr>
        <w:t>little</w:t>
      </w:r>
      <w:r>
        <w:rPr>
          <w:spacing w:val="-8"/>
          <w:w w:val="105"/>
        </w:rPr>
        <w:t> </w:t>
      </w:r>
      <w:r>
        <w:rPr>
          <w:w w:val="105"/>
        </w:rPr>
        <w:t>autonomy.</w:t>
      </w:r>
      <w:r>
        <w:rPr>
          <w:spacing w:val="-9"/>
          <w:w w:val="105"/>
        </w:rPr>
        <w:t> </w:t>
      </w:r>
      <w:r>
        <w:rPr>
          <w:w w:val="105"/>
        </w:rPr>
        <w:t>Consequently,</w:t>
      </w:r>
      <w:r>
        <w:rPr>
          <w:spacing w:val="-11"/>
          <w:w w:val="105"/>
        </w:rPr>
        <w:t> </w:t>
      </w:r>
      <w:r>
        <w:rPr>
          <w:w w:val="105"/>
        </w:rPr>
        <w:t>consumers</w:t>
      </w:r>
      <w:r>
        <w:rPr>
          <w:spacing w:val="-6"/>
          <w:w w:val="105"/>
        </w:rPr>
        <w:t> </w:t>
      </w:r>
      <w:r>
        <w:rPr>
          <w:w w:val="105"/>
        </w:rPr>
        <w:t>may</w:t>
      </w:r>
      <w:r>
        <w:rPr>
          <w:spacing w:val="-9"/>
          <w:w w:val="105"/>
        </w:rPr>
        <w:t> </w:t>
      </w:r>
      <w:r>
        <w:rPr>
          <w:w w:val="105"/>
        </w:rPr>
        <w:t>regard</w:t>
      </w:r>
      <w:r>
        <w:rPr>
          <w:spacing w:val="-11"/>
          <w:w w:val="105"/>
        </w:rPr>
        <w:t> </w:t>
      </w:r>
      <w:r>
        <w:rPr>
          <w:w w:val="105"/>
        </w:rPr>
        <w:t>AI-enabled</w:t>
      </w:r>
      <w:r>
        <w:rPr>
          <w:spacing w:val="-11"/>
          <w:w w:val="105"/>
        </w:rPr>
        <w:t> </w:t>
      </w:r>
      <w:r>
        <w:rPr>
          <w:w w:val="105"/>
        </w:rPr>
        <w:t>service</w:t>
      </w:r>
      <w:r>
        <w:rPr>
          <w:spacing w:val="-10"/>
          <w:w w:val="105"/>
        </w:rPr>
        <w:t> </w:t>
      </w:r>
      <w:r>
        <w:rPr>
          <w:w w:val="105"/>
        </w:rPr>
        <w:t>technologies</w:t>
      </w:r>
      <w:r>
        <w:rPr>
          <w:spacing w:val="-10"/>
          <w:w w:val="105"/>
        </w:rPr>
        <w:t> </w:t>
      </w:r>
      <w:r>
        <w:rPr>
          <w:w w:val="105"/>
        </w:rPr>
        <w:t>as</w:t>
      </w:r>
      <w:r>
        <w:rPr>
          <w:spacing w:val="-45"/>
          <w:w w:val="105"/>
        </w:rPr>
        <w:t> </w:t>
      </w:r>
      <w:r>
        <w:rPr>
          <w:w w:val="105"/>
        </w:rPr>
        <w:t>others</w:t>
      </w:r>
      <w:r>
        <w:rPr>
          <w:spacing w:val="-9"/>
          <w:w w:val="105"/>
        </w:rPr>
        <w:t> </w:t>
      </w:r>
      <w:r>
        <w:rPr>
          <w:w w:val="105"/>
        </w:rPr>
        <w:t>or</w:t>
      </w:r>
      <w:r>
        <w:rPr>
          <w:spacing w:val="-6"/>
          <w:w w:val="105"/>
        </w:rPr>
        <w:t> </w:t>
      </w:r>
      <w:r>
        <w:rPr>
          <w:w w:val="105"/>
        </w:rPr>
        <w:t>extensions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themselves.</w:t>
      </w:r>
      <w:r>
        <w:rPr>
          <w:spacing w:val="-4"/>
          <w:w w:val="105"/>
        </w:rPr>
        <w:t> </w:t>
      </w:r>
      <w:r>
        <w:rPr>
          <w:w w:val="105"/>
        </w:rPr>
        <w:t>Also,</w:t>
      </w:r>
      <w:r>
        <w:rPr>
          <w:spacing w:val="-6"/>
          <w:w w:val="105"/>
        </w:rPr>
        <w:t> </w:t>
      </w:r>
      <w:r>
        <w:rPr>
          <w:w w:val="105"/>
        </w:rPr>
        <w:t>these</w:t>
      </w:r>
      <w:r>
        <w:rPr>
          <w:spacing w:val="-7"/>
          <w:w w:val="105"/>
        </w:rPr>
        <w:t> </w:t>
      </w:r>
      <w:r>
        <w:rPr>
          <w:w w:val="105"/>
        </w:rPr>
        <w:t>AI-enabled</w:t>
      </w:r>
      <w:r>
        <w:rPr>
          <w:spacing w:val="-6"/>
          <w:w w:val="105"/>
        </w:rPr>
        <w:t> </w:t>
      </w:r>
      <w:r>
        <w:rPr>
          <w:w w:val="105"/>
        </w:rPr>
        <w:t>service</w:t>
      </w:r>
      <w:r>
        <w:rPr>
          <w:spacing w:val="-9"/>
          <w:w w:val="105"/>
        </w:rPr>
        <w:t> </w:t>
      </w:r>
      <w:r>
        <w:rPr>
          <w:w w:val="105"/>
        </w:rPr>
        <w:t>technologies</w:t>
      </w:r>
      <w:r>
        <w:rPr>
          <w:spacing w:val="-7"/>
          <w:w w:val="105"/>
        </w:rPr>
        <w:t> </w:t>
      </w:r>
      <w:r>
        <w:rPr>
          <w:w w:val="105"/>
        </w:rPr>
        <w:t>contribute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extended</w:t>
      </w:r>
      <w:r>
        <w:rPr>
          <w:spacing w:val="-5"/>
          <w:w w:val="105"/>
        </w:rPr>
        <w:t> </w:t>
      </w:r>
      <w:r>
        <w:rPr>
          <w:w w:val="105"/>
        </w:rPr>
        <w:t>self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45"/>
          <w:w w:val="105"/>
        </w:rPr>
        <w:t> </w:t>
      </w:r>
      <w:r>
        <w:rPr>
          <w:spacing w:val="-1"/>
          <w:w w:val="105"/>
        </w:rPr>
        <w:t>varying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degrees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since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some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critical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consumers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others</w:t>
      </w:r>
      <w:r>
        <w:rPr>
          <w:spacing w:val="-10"/>
          <w:w w:val="105"/>
        </w:rPr>
        <w:t> </w:t>
      </w:r>
      <w:r>
        <w:rPr>
          <w:w w:val="105"/>
        </w:rPr>
        <w:t>are</w:t>
      </w:r>
      <w:r>
        <w:rPr>
          <w:spacing w:val="-8"/>
          <w:w w:val="105"/>
        </w:rPr>
        <w:t> </w:t>
      </w:r>
      <w:r>
        <w:rPr>
          <w:w w:val="105"/>
        </w:rPr>
        <w:t>not</w:t>
      </w:r>
      <w:r>
        <w:rPr>
          <w:spacing w:val="-10"/>
          <w:w w:val="105"/>
        </w:rPr>
        <w:t> </w:t>
      </w:r>
      <w:r>
        <w:rPr>
          <w:w w:val="105"/>
        </w:rPr>
        <w:t>(Schweitzer</w:t>
      </w:r>
      <w:r>
        <w:rPr>
          <w:spacing w:val="-9"/>
          <w:w w:val="105"/>
        </w:rPr>
        <w:t> </w:t>
      </w:r>
      <w:r>
        <w:rPr>
          <w:w w:val="105"/>
        </w:rPr>
        <w:t>et</w:t>
      </w:r>
      <w:r>
        <w:rPr>
          <w:spacing w:val="-10"/>
          <w:w w:val="105"/>
        </w:rPr>
        <w:t> </w:t>
      </w:r>
      <w:r>
        <w:rPr>
          <w:w w:val="105"/>
        </w:rPr>
        <w:t>al.,2019).</w:t>
      </w:r>
      <w:r>
        <w:rPr>
          <w:spacing w:val="-11"/>
          <w:w w:val="105"/>
        </w:rPr>
        <w:t> </w:t>
      </w:r>
      <w:r>
        <w:rPr>
          <w:w w:val="105"/>
        </w:rPr>
        <w:t>Because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these</w:t>
      </w:r>
      <w:r>
        <w:rPr>
          <w:spacing w:val="-45"/>
          <w:w w:val="105"/>
        </w:rPr>
        <w:t> </w:t>
      </w:r>
      <w:r>
        <w:rPr>
          <w:w w:val="105"/>
        </w:rPr>
        <w:t>tendencies, AI-enabled service technologies have an influence on consumers’ attitudes based on attributes that</w:t>
      </w:r>
      <w:r>
        <w:rPr>
          <w:spacing w:val="1"/>
          <w:w w:val="105"/>
        </w:rPr>
        <w:t> </w:t>
      </w:r>
      <w:r>
        <w:rPr>
          <w:w w:val="105"/>
        </w:rPr>
        <w:t>convey- dominance or friendliness (Novak &amp; Hoffman, 2019; Maeng &amp; Aggarwal, 2018; Aggarwal &amp; McGill,</w:t>
      </w:r>
      <w:r>
        <w:rPr>
          <w:spacing w:val="1"/>
          <w:w w:val="105"/>
        </w:rPr>
        <w:t> </w:t>
      </w:r>
      <w:r>
        <w:rPr>
          <w:w w:val="105"/>
        </w:rPr>
        <w:t>2007;</w:t>
      </w:r>
      <w:r>
        <w:rPr>
          <w:spacing w:val="-6"/>
          <w:w w:val="105"/>
        </w:rPr>
        <w:t> </w:t>
      </w:r>
      <w:r>
        <w:rPr>
          <w:w w:val="105"/>
        </w:rPr>
        <w:t>Landwehr</w:t>
      </w:r>
      <w:r>
        <w:rPr>
          <w:spacing w:val="-4"/>
          <w:w w:val="105"/>
        </w:rPr>
        <w:t> </w:t>
      </w:r>
      <w:r>
        <w:rPr>
          <w:w w:val="105"/>
        </w:rPr>
        <w:t>et</w:t>
      </w:r>
      <w:r>
        <w:rPr>
          <w:spacing w:val="-4"/>
          <w:w w:val="105"/>
        </w:rPr>
        <w:t> </w:t>
      </w:r>
      <w:r>
        <w:rPr>
          <w:w w:val="105"/>
        </w:rPr>
        <w:t>al.,</w:t>
      </w:r>
      <w:r>
        <w:rPr>
          <w:spacing w:val="-3"/>
          <w:w w:val="105"/>
        </w:rPr>
        <w:t> </w:t>
      </w:r>
      <w:r>
        <w:rPr>
          <w:w w:val="105"/>
        </w:rPr>
        <w:t>2011).</w:t>
      </w:r>
      <w:r>
        <w:rPr>
          <w:spacing w:val="-3"/>
          <w:w w:val="105"/>
        </w:rPr>
        <w:t> </w:t>
      </w:r>
      <w:r>
        <w:rPr>
          <w:w w:val="105"/>
        </w:rPr>
        <w:t>Therefore,</w:t>
      </w:r>
      <w:r>
        <w:rPr>
          <w:spacing w:val="-2"/>
          <w:w w:val="105"/>
        </w:rPr>
        <w:t> </w:t>
      </w:r>
      <w:r>
        <w:rPr>
          <w:w w:val="105"/>
        </w:rPr>
        <w:t>if</w:t>
      </w:r>
      <w:r>
        <w:rPr>
          <w:spacing w:val="-4"/>
          <w:w w:val="105"/>
        </w:rPr>
        <w:t> </w:t>
      </w:r>
      <w:r>
        <w:rPr>
          <w:w w:val="105"/>
        </w:rPr>
        <w:t>consumers</w:t>
      </w:r>
      <w:r>
        <w:rPr>
          <w:spacing w:val="-3"/>
          <w:w w:val="105"/>
        </w:rPr>
        <w:t> </w:t>
      </w:r>
      <w:r>
        <w:rPr>
          <w:w w:val="105"/>
        </w:rPr>
        <w:t>form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relationship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AI-enabled</w:t>
      </w:r>
      <w:r>
        <w:rPr>
          <w:spacing w:val="-3"/>
          <w:w w:val="105"/>
        </w:rPr>
        <w:t> </w:t>
      </w:r>
      <w:r>
        <w:rPr>
          <w:w w:val="105"/>
        </w:rPr>
        <w:t>service</w:t>
      </w:r>
      <w:r>
        <w:rPr>
          <w:spacing w:val="-2"/>
          <w:w w:val="105"/>
        </w:rPr>
        <w:t> </w:t>
      </w:r>
      <w:r>
        <w:rPr>
          <w:w w:val="105"/>
        </w:rPr>
        <w:t>technologies,</w:t>
      </w:r>
      <w:r>
        <w:rPr>
          <w:spacing w:val="-45"/>
          <w:w w:val="105"/>
        </w:rPr>
        <w:t> </w:t>
      </w:r>
      <w:r>
        <w:rPr>
          <w:w w:val="105"/>
        </w:rPr>
        <w:t>it</w:t>
      </w:r>
      <w:r>
        <w:rPr>
          <w:spacing w:val="1"/>
          <w:w w:val="105"/>
        </w:rPr>
        <w:t> </w:t>
      </w:r>
      <w:r>
        <w:rPr>
          <w:w w:val="105"/>
        </w:rPr>
        <w:t>is</w:t>
      </w:r>
      <w:r>
        <w:rPr>
          <w:spacing w:val="-6"/>
          <w:w w:val="105"/>
        </w:rPr>
        <w:t> </w:t>
      </w:r>
      <w:r>
        <w:rPr>
          <w:w w:val="105"/>
        </w:rPr>
        <w:t>either</w:t>
      </w:r>
      <w:r>
        <w:rPr>
          <w:spacing w:val="4"/>
          <w:w w:val="105"/>
        </w:rPr>
        <w:t> </w:t>
      </w:r>
      <w:r>
        <w:rPr>
          <w:w w:val="105"/>
        </w:rPr>
        <w:t>collaborative (partner)</w:t>
      </w:r>
      <w:r>
        <w:rPr>
          <w:spacing w:val="1"/>
          <w:w w:val="105"/>
        </w:rPr>
        <w:t> </w:t>
      </w:r>
      <w:r>
        <w:rPr>
          <w:w w:val="105"/>
        </w:rPr>
        <w:t>or</w:t>
      </w:r>
      <w:r>
        <w:rPr>
          <w:spacing w:val="-4"/>
          <w:w w:val="105"/>
        </w:rPr>
        <w:t> </w:t>
      </w:r>
      <w:r>
        <w:rPr>
          <w:w w:val="105"/>
        </w:rPr>
        <w:t>dominant</w:t>
      </w:r>
      <w:r>
        <w:rPr>
          <w:spacing w:val="-1"/>
          <w:w w:val="105"/>
        </w:rPr>
        <w:t> </w:t>
      </w:r>
      <w:r>
        <w:rPr>
          <w:w w:val="105"/>
        </w:rPr>
        <w:t>(master).</w:t>
      </w:r>
    </w:p>
    <w:p>
      <w:pPr>
        <w:pStyle w:val="BodyText"/>
        <w:spacing w:before="11"/>
        <w:ind w:left="0"/>
        <w:jc w:val="left"/>
        <w:rPr>
          <w:sz w:val="21"/>
        </w:rPr>
      </w:pPr>
    </w:p>
    <w:p>
      <w:pPr>
        <w:pStyle w:val="Heading2"/>
        <w:rPr>
          <w:rFonts w:ascii="Times New Roman"/>
        </w:rPr>
      </w:pPr>
      <w:r>
        <w:rPr>
          <w:rFonts w:ascii="Times New Roman"/>
          <w:w w:val="105"/>
        </w:rPr>
        <w:t>Methodology</w:t>
      </w:r>
    </w:p>
    <w:p>
      <w:pPr>
        <w:pStyle w:val="BodyText"/>
        <w:spacing w:line="288" w:lineRule="auto" w:before="40"/>
        <w:ind w:right="157"/>
      </w:pPr>
      <w:r>
        <w:rPr>
          <w:w w:val="105"/>
        </w:rPr>
        <w:t>The study utilized a sample of young adult students from a technical university who shared relatively similar</w:t>
      </w:r>
      <w:r>
        <w:rPr>
          <w:spacing w:val="1"/>
          <w:w w:val="105"/>
        </w:rPr>
        <w:t> </w:t>
      </w:r>
      <w:r>
        <w:rPr>
          <w:w w:val="105"/>
        </w:rPr>
        <w:t>socio-demographic backgrounds and familiarity with AI-enabled service technologies. This sample enabled a</w:t>
      </w:r>
      <w:r>
        <w:rPr>
          <w:spacing w:val="1"/>
          <w:w w:val="105"/>
        </w:rPr>
        <w:t> </w:t>
      </w:r>
      <w:r>
        <w:rPr>
          <w:w w:val="105"/>
        </w:rPr>
        <w:t>focused examination of participants’ real-world interactions with relevant AI-enabled service technologies,</w:t>
      </w:r>
      <w:r>
        <w:rPr>
          <w:spacing w:val="1"/>
          <w:w w:val="105"/>
        </w:rPr>
        <w:t> </w:t>
      </w:r>
      <w:r>
        <w:rPr/>
        <w:t>precisely</w:t>
      </w:r>
      <w:r>
        <w:rPr>
          <w:spacing w:val="-5"/>
        </w:rPr>
        <w:t> </w:t>
      </w:r>
      <w:r>
        <w:rPr/>
        <w:t>(voice</w:t>
      </w:r>
      <w:r>
        <w:rPr>
          <w:spacing w:val="-8"/>
        </w:rPr>
        <w:t> </w:t>
      </w:r>
      <w:r>
        <w:rPr/>
        <w:t>assistant</w:t>
      </w:r>
      <w:r>
        <w:rPr>
          <w:spacing w:val="-8"/>
        </w:rPr>
        <w:t> </w:t>
      </w:r>
      <w:r>
        <w:rPr/>
        <w:t>installed</w:t>
      </w:r>
      <w:r>
        <w:rPr>
          <w:spacing w:val="-7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smartphone).</w:t>
      </w:r>
      <w:r>
        <w:rPr>
          <w:spacing w:val="-8"/>
        </w:rPr>
        <w:t> </w:t>
      </w:r>
      <w:r>
        <w:rPr/>
        <w:t>Sixty-eight</w:t>
      </w:r>
      <w:r>
        <w:rPr>
          <w:spacing w:val="-8"/>
        </w:rPr>
        <w:t> </w:t>
      </w:r>
      <w:r>
        <w:rPr/>
        <w:t>undergraduate</w:t>
      </w:r>
      <w:r>
        <w:rPr>
          <w:spacing w:val="-7"/>
        </w:rPr>
        <w:t> </w:t>
      </w:r>
      <w:r>
        <w:rPr/>
        <w:t>students</w:t>
      </w:r>
      <w:r>
        <w:rPr>
          <w:spacing w:val="-6"/>
        </w:rPr>
        <w:t> </w:t>
      </w:r>
      <w:r>
        <w:rPr/>
        <w:t>participated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study</w:t>
      </w:r>
      <w:r>
        <w:rPr>
          <w:spacing w:val="-2"/>
        </w:rPr>
        <w:t> </w:t>
      </w:r>
      <w:r>
        <w:rPr/>
        <w:t>(38</w:t>
      </w:r>
      <w:r>
        <w:rPr>
          <w:spacing w:val="-42"/>
        </w:rPr>
        <w:t> </w:t>
      </w:r>
      <w:r>
        <w:rPr>
          <w:w w:val="105"/>
        </w:rPr>
        <w:t>males and 30 females). The participation was voluntary, and no compensation was provided to participants for</w:t>
      </w:r>
      <w:r>
        <w:rPr>
          <w:spacing w:val="1"/>
          <w:w w:val="105"/>
        </w:rPr>
        <w:t> </w:t>
      </w:r>
      <w:r>
        <w:rPr>
          <w:w w:val="105"/>
        </w:rPr>
        <w:t>their involvement</w:t>
      </w:r>
      <w:r>
        <w:rPr>
          <w:spacing w:val="1"/>
          <w:w w:val="105"/>
        </w:rPr>
        <w:t> </w:t>
      </w:r>
      <w:r>
        <w:rPr>
          <w:w w:val="105"/>
        </w:rPr>
        <w:t>in the</w:t>
      </w:r>
      <w:r>
        <w:rPr>
          <w:spacing w:val="2"/>
          <w:w w:val="105"/>
        </w:rPr>
        <w:t> </w:t>
      </w:r>
      <w:r>
        <w:rPr>
          <w:w w:val="105"/>
        </w:rPr>
        <w:t>experiment.</w:t>
      </w:r>
    </w:p>
    <w:p>
      <w:pPr>
        <w:pStyle w:val="BodyText"/>
        <w:spacing w:line="288" w:lineRule="auto" w:before="3"/>
        <w:ind w:right="163"/>
      </w:pPr>
      <w:r>
        <w:rPr>
          <w:w w:val="105"/>
        </w:rPr>
        <w:t>The experiment was divided into three phases: pre-interaction, interaction, and post-interaction. Participants’</w:t>
      </w:r>
      <w:r>
        <w:rPr>
          <w:spacing w:val="1"/>
          <w:w w:val="105"/>
        </w:rPr>
        <w:t> </w:t>
      </w:r>
      <w:r>
        <w:rPr>
          <w:w w:val="105"/>
        </w:rPr>
        <w:t>background data and smartphone usage behavior were gathered in the pre-interaction phase. Participants were</w:t>
      </w:r>
      <w:r>
        <w:rPr>
          <w:spacing w:val="1"/>
          <w:w w:val="105"/>
        </w:rPr>
        <w:t> </w:t>
      </w:r>
      <w:r>
        <w:rPr>
          <w:w w:val="105"/>
        </w:rPr>
        <w:t>informed that the experiment aimed to assess their attitudes toward AI-enabled service technologies, though the</w:t>
      </w:r>
      <w:r>
        <w:rPr>
          <w:spacing w:val="-45"/>
          <w:w w:val="105"/>
        </w:rPr>
        <w:t> </w:t>
      </w:r>
      <w:r>
        <w:rPr>
          <w:w w:val="105"/>
        </w:rPr>
        <w:t>study’s true purpose was not disclosed. The students used either Apple’s Siri (33 students, of which 20 were</w:t>
      </w:r>
      <w:r>
        <w:rPr>
          <w:spacing w:val="1"/>
          <w:w w:val="105"/>
        </w:rPr>
        <w:t> </w:t>
      </w:r>
      <w:r>
        <w:rPr>
          <w:w w:val="105"/>
        </w:rPr>
        <w:t>males) or Google Assistant (35 of which 18 were males). The participants’ current smartphones had an average</w:t>
      </w:r>
      <w:r>
        <w:rPr>
          <w:spacing w:val="1"/>
          <w:w w:val="105"/>
        </w:rPr>
        <w:t> </w:t>
      </w:r>
      <w:r>
        <w:rPr>
          <w:w w:val="105"/>
        </w:rPr>
        <w:t>age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1–2</w:t>
      </w:r>
      <w:r>
        <w:rPr>
          <w:spacing w:val="-4"/>
          <w:w w:val="105"/>
        </w:rPr>
        <w:t> </w:t>
      </w:r>
      <w:r>
        <w:rPr>
          <w:w w:val="105"/>
        </w:rPr>
        <w:t>years.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participants</w:t>
      </w:r>
      <w:r>
        <w:rPr>
          <w:spacing w:val="-2"/>
          <w:w w:val="105"/>
        </w:rPr>
        <w:t> </w:t>
      </w:r>
      <w:r>
        <w:rPr>
          <w:w w:val="105"/>
        </w:rPr>
        <w:t>were</w:t>
      </w:r>
      <w:r>
        <w:rPr>
          <w:spacing w:val="-3"/>
          <w:w w:val="105"/>
        </w:rPr>
        <w:t> </w:t>
      </w:r>
      <w:r>
        <w:rPr>
          <w:w w:val="105"/>
        </w:rPr>
        <w:t>asked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interact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voice</w:t>
      </w:r>
      <w:r>
        <w:rPr>
          <w:spacing w:val="-6"/>
          <w:w w:val="105"/>
        </w:rPr>
        <w:t> </w:t>
      </w:r>
      <w:r>
        <w:rPr>
          <w:w w:val="105"/>
        </w:rPr>
        <w:t>assistants</w:t>
      </w:r>
      <w:r>
        <w:rPr>
          <w:spacing w:val="-4"/>
          <w:w w:val="105"/>
        </w:rPr>
        <w:t> </w:t>
      </w:r>
      <w:r>
        <w:rPr>
          <w:w w:val="105"/>
        </w:rPr>
        <w:t>installed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their</w:t>
      </w:r>
      <w:r>
        <w:rPr>
          <w:spacing w:val="-3"/>
          <w:w w:val="105"/>
        </w:rPr>
        <w:t> </w:t>
      </w:r>
      <w:r>
        <w:rPr>
          <w:w w:val="105"/>
        </w:rPr>
        <w:t>smartphones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45"/>
          <w:w w:val="105"/>
        </w:rPr>
        <w:t> </w:t>
      </w:r>
      <w:r>
        <w:rPr>
          <w:w w:val="105"/>
        </w:rPr>
        <w:t>perform</w:t>
      </w:r>
      <w:r>
        <w:rPr>
          <w:spacing w:val="-4"/>
          <w:w w:val="105"/>
        </w:rPr>
        <w:t> </w:t>
      </w:r>
      <w:r>
        <w:rPr>
          <w:w w:val="105"/>
        </w:rPr>
        <w:t>five</w:t>
      </w:r>
      <w:r>
        <w:rPr>
          <w:spacing w:val="-5"/>
          <w:w w:val="105"/>
        </w:rPr>
        <w:t> </w:t>
      </w:r>
      <w:r>
        <w:rPr>
          <w:w w:val="105"/>
        </w:rPr>
        <w:t>tasks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interaction phase. The</w:t>
      </w:r>
      <w:r>
        <w:rPr>
          <w:spacing w:val="-6"/>
          <w:w w:val="105"/>
        </w:rPr>
        <w:t> </w:t>
      </w:r>
      <w:r>
        <w:rPr>
          <w:w w:val="105"/>
        </w:rPr>
        <w:t>tasks</w:t>
      </w:r>
      <w:r>
        <w:rPr>
          <w:spacing w:val="-2"/>
          <w:w w:val="105"/>
        </w:rPr>
        <w:t> </w:t>
      </w:r>
      <w:r>
        <w:rPr>
          <w:w w:val="105"/>
        </w:rPr>
        <w:t>include-</w:t>
      </w:r>
      <w:r>
        <w:rPr>
          <w:spacing w:val="-2"/>
          <w:w w:val="105"/>
        </w:rPr>
        <w:t> </w:t>
      </w:r>
      <w:r>
        <w:rPr>
          <w:w w:val="105"/>
        </w:rPr>
        <w:t>messaging a</w:t>
      </w:r>
      <w:r>
        <w:rPr>
          <w:spacing w:val="-3"/>
          <w:w w:val="105"/>
        </w:rPr>
        <w:t> </w:t>
      </w:r>
      <w:r>
        <w:rPr>
          <w:w w:val="105"/>
        </w:rPr>
        <w:t>friend,</w:t>
      </w:r>
      <w:r>
        <w:rPr>
          <w:spacing w:val="-2"/>
          <w:w w:val="105"/>
        </w:rPr>
        <w:t> </w:t>
      </w:r>
      <w:r>
        <w:rPr>
          <w:w w:val="105"/>
        </w:rPr>
        <w:t>adding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event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calendar,</w:t>
      </w:r>
      <w:r>
        <w:rPr>
          <w:spacing w:val="-45"/>
          <w:w w:val="105"/>
        </w:rPr>
        <w:t> </w:t>
      </w:r>
      <w:r>
        <w:rPr>
          <w:w w:val="105"/>
        </w:rPr>
        <w:t>telling a</w:t>
      </w:r>
      <w:r>
        <w:rPr>
          <w:spacing w:val="-3"/>
          <w:w w:val="105"/>
        </w:rPr>
        <w:t> </w:t>
      </w:r>
      <w:r>
        <w:rPr>
          <w:w w:val="105"/>
        </w:rPr>
        <w:t>joke,</w:t>
      </w:r>
      <w:r>
        <w:rPr>
          <w:spacing w:val="-4"/>
          <w:w w:val="105"/>
        </w:rPr>
        <w:t> </w:t>
      </w:r>
      <w:r>
        <w:rPr>
          <w:w w:val="105"/>
        </w:rPr>
        <w:t>playing</w:t>
      </w:r>
      <w:r>
        <w:rPr>
          <w:spacing w:val="-2"/>
          <w:w w:val="105"/>
        </w:rPr>
        <w:t> </w:t>
      </w:r>
      <w:r>
        <w:rPr>
          <w:w w:val="105"/>
        </w:rPr>
        <w:t>music,</w:t>
      </w:r>
      <w:r>
        <w:rPr>
          <w:spacing w:val="2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setting</w:t>
      </w:r>
      <w:r>
        <w:rPr>
          <w:spacing w:val="2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timer.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interaction</w:t>
      </w:r>
      <w:r>
        <w:rPr>
          <w:spacing w:val="-2"/>
          <w:w w:val="105"/>
        </w:rPr>
        <w:t> </w:t>
      </w:r>
      <w:r>
        <w:rPr>
          <w:w w:val="105"/>
        </w:rPr>
        <w:t>took</w:t>
      </w:r>
      <w:r>
        <w:rPr>
          <w:spacing w:val="-2"/>
          <w:w w:val="105"/>
        </w:rPr>
        <w:t> </w:t>
      </w:r>
      <w:r>
        <w:rPr>
          <w:w w:val="105"/>
        </w:rPr>
        <w:t>almost 15-20 minutes.</w:t>
      </w:r>
    </w:p>
    <w:p>
      <w:pPr>
        <w:pStyle w:val="BodyText"/>
        <w:spacing w:line="288" w:lineRule="auto"/>
        <w:ind w:right="160"/>
      </w:pPr>
      <w:r>
        <w:rPr/>
        <w:t>After</w:t>
      </w:r>
      <w:r>
        <w:rPr>
          <w:spacing w:val="-8"/>
        </w:rPr>
        <w:t> </w:t>
      </w:r>
      <w:r>
        <w:rPr/>
        <w:t>the</w:t>
      </w:r>
      <w:r>
        <w:rPr>
          <w:spacing w:val="-11"/>
        </w:rPr>
        <w:t> </w:t>
      </w:r>
      <w:r>
        <w:rPr/>
        <w:t>interaction</w:t>
      </w:r>
      <w:r>
        <w:rPr>
          <w:spacing w:val="-9"/>
        </w:rPr>
        <w:t> </w:t>
      </w:r>
      <w:r>
        <w:rPr/>
        <w:t>phase,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11"/>
        </w:rPr>
        <w:t> </w:t>
      </w:r>
      <w:r>
        <w:rPr/>
        <w:t>post-interaction</w:t>
      </w:r>
      <w:r>
        <w:rPr>
          <w:spacing w:val="-9"/>
        </w:rPr>
        <w:t> </w:t>
      </w:r>
      <w:r>
        <w:rPr/>
        <w:t>phase,</w:t>
      </w:r>
      <w:r>
        <w:rPr>
          <w:spacing w:val="-8"/>
        </w:rPr>
        <w:t> </w:t>
      </w:r>
      <w:r>
        <w:rPr/>
        <w:t>the</w:t>
      </w:r>
      <w:r>
        <w:rPr>
          <w:spacing w:val="-11"/>
        </w:rPr>
        <w:t> </w:t>
      </w:r>
      <w:r>
        <w:rPr/>
        <w:t>participants</w:t>
      </w:r>
      <w:r>
        <w:rPr>
          <w:spacing w:val="-8"/>
        </w:rPr>
        <w:t> </w:t>
      </w:r>
      <w:r>
        <w:rPr/>
        <w:t>were</w:t>
      </w:r>
      <w:r>
        <w:rPr>
          <w:spacing w:val="-11"/>
        </w:rPr>
        <w:t> </w:t>
      </w:r>
      <w:r>
        <w:rPr/>
        <w:t>interviewed</w:t>
      </w:r>
      <w:r>
        <w:rPr>
          <w:spacing w:val="-7"/>
        </w:rPr>
        <w:t> </w:t>
      </w:r>
      <w:r>
        <w:rPr/>
        <w:t>about</w:t>
      </w:r>
      <w:r>
        <w:rPr>
          <w:spacing w:val="-9"/>
        </w:rPr>
        <w:t> </w:t>
      </w:r>
      <w:r>
        <w:rPr/>
        <w:t>their</w:t>
      </w:r>
      <w:r>
        <w:rPr>
          <w:spacing w:val="-10"/>
        </w:rPr>
        <w:t> </w:t>
      </w:r>
      <w:r>
        <w:rPr/>
        <w:t>interactions</w:t>
      </w:r>
      <w:r>
        <w:rPr>
          <w:spacing w:val="-7"/>
        </w:rPr>
        <w:t> </w:t>
      </w:r>
      <w:r>
        <w:rPr/>
        <w:t>with</w:t>
      </w:r>
      <w:r>
        <w:rPr>
          <w:spacing w:val="-43"/>
        </w:rPr>
        <w:t> </w:t>
      </w:r>
      <w:r>
        <w:rPr>
          <w:w w:val="105"/>
        </w:rPr>
        <w:t>AI-enabled service technologies (voice assistants). The interview was divided into three parts. In the first part,</w:t>
      </w:r>
      <w:r>
        <w:rPr>
          <w:spacing w:val="1"/>
          <w:w w:val="105"/>
        </w:rPr>
        <w:t> </w:t>
      </w:r>
      <w:r>
        <w:rPr>
          <w:w w:val="105"/>
        </w:rPr>
        <w:t>the participants were asked to explain the purpose of the study. Participants were encouraged to express</w:t>
      </w:r>
      <w:r>
        <w:rPr>
          <w:spacing w:val="1"/>
          <w:w w:val="105"/>
        </w:rPr>
        <w:t> </w:t>
      </w:r>
      <w:r>
        <w:rPr>
          <w:w w:val="105"/>
        </w:rPr>
        <w:t>themselves openly, emphasizing that all thoughts and opinions were valuable and that there were no wrong</w:t>
      </w:r>
      <w:r>
        <w:rPr>
          <w:spacing w:val="1"/>
          <w:w w:val="105"/>
        </w:rPr>
        <w:t> </w:t>
      </w:r>
      <w:r>
        <w:rPr>
          <w:w w:val="105"/>
        </w:rPr>
        <w:t>answers. In the second part, participants were asked to reflect on their interaction experiences and describe AI-</w:t>
      </w:r>
      <w:r>
        <w:rPr>
          <w:spacing w:val="1"/>
          <w:w w:val="105"/>
        </w:rPr>
        <w:t> </w:t>
      </w:r>
      <w:r>
        <w:rPr>
          <w:w w:val="105"/>
        </w:rPr>
        <w:t>enabled service technologies (voice assistants) using human characteristics. They responded to questions like,</w:t>
      </w:r>
      <w:r>
        <w:rPr>
          <w:spacing w:val="1"/>
          <w:w w:val="105"/>
        </w:rPr>
        <w:t> </w:t>
      </w:r>
      <w:r>
        <w:rPr>
          <w:w w:val="105"/>
        </w:rPr>
        <w:t>“Do</w:t>
      </w:r>
      <w:r>
        <w:rPr>
          <w:spacing w:val="-8"/>
          <w:w w:val="105"/>
        </w:rPr>
        <w:t> </w:t>
      </w:r>
      <w:r>
        <w:rPr>
          <w:w w:val="105"/>
        </w:rPr>
        <w:t>you</w:t>
      </w:r>
      <w:r>
        <w:rPr>
          <w:spacing w:val="-1"/>
          <w:w w:val="105"/>
        </w:rPr>
        <w:t> </w:t>
      </w:r>
      <w:r>
        <w:rPr>
          <w:w w:val="105"/>
        </w:rPr>
        <w:t>consider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AI-enabled</w:t>
      </w:r>
      <w:r>
        <w:rPr>
          <w:spacing w:val="-4"/>
          <w:w w:val="105"/>
        </w:rPr>
        <w:t> </w:t>
      </w:r>
      <w:r>
        <w:rPr>
          <w:w w:val="105"/>
        </w:rPr>
        <w:t>service</w:t>
      </w:r>
      <w:r>
        <w:rPr>
          <w:spacing w:val="-6"/>
          <w:w w:val="105"/>
        </w:rPr>
        <w:t> </w:t>
      </w:r>
      <w:r>
        <w:rPr>
          <w:w w:val="105"/>
        </w:rPr>
        <w:t>technology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be</w:t>
      </w:r>
      <w:r>
        <w:rPr>
          <w:spacing w:val="-2"/>
          <w:w w:val="105"/>
        </w:rPr>
        <w:t> </w:t>
      </w:r>
      <w:r>
        <w:rPr>
          <w:w w:val="105"/>
        </w:rPr>
        <w:t>more</w:t>
      </w:r>
      <w:r>
        <w:rPr>
          <w:spacing w:val="-6"/>
          <w:w w:val="105"/>
        </w:rPr>
        <w:t> </w:t>
      </w:r>
      <w:r>
        <w:rPr>
          <w:w w:val="105"/>
        </w:rPr>
        <w:t>human</w:t>
      </w:r>
      <w:r>
        <w:rPr>
          <w:spacing w:val="-4"/>
          <w:w w:val="105"/>
        </w:rPr>
        <w:t> </w:t>
      </w:r>
      <w:r>
        <w:rPr>
          <w:w w:val="105"/>
        </w:rPr>
        <w:t>or</w:t>
      </w:r>
      <w:r>
        <w:rPr>
          <w:spacing w:val="-8"/>
          <w:w w:val="105"/>
        </w:rPr>
        <w:t> </w:t>
      </w:r>
      <w:r>
        <w:rPr>
          <w:w w:val="105"/>
        </w:rPr>
        <w:t>simply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tool?”</w:t>
      </w:r>
      <w:r>
        <w:rPr>
          <w:spacing w:val="-8"/>
          <w:w w:val="105"/>
        </w:rPr>
        <w:t> </w:t>
      </w:r>
      <w:r>
        <w:rPr>
          <w:w w:val="105"/>
        </w:rPr>
        <w:t>“Can</w:t>
      </w:r>
      <w:r>
        <w:rPr>
          <w:spacing w:val="-3"/>
          <w:w w:val="105"/>
        </w:rPr>
        <w:t> </w:t>
      </w:r>
      <w:r>
        <w:rPr>
          <w:w w:val="105"/>
        </w:rPr>
        <w:t>you</w:t>
      </w:r>
      <w:r>
        <w:rPr>
          <w:spacing w:val="-8"/>
          <w:w w:val="105"/>
        </w:rPr>
        <w:t> </w:t>
      </w:r>
      <w:r>
        <w:rPr>
          <w:w w:val="105"/>
        </w:rPr>
        <w:t>elaborate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45"/>
          <w:w w:val="105"/>
        </w:rPr>
        <w:t> </w:t>
      </w:r>
      <w:r>
        <w:rPr>
          <w:w w:val="105"/>
        </w:rPr>
        <w:t>this?” and “If the AI-enabled service technology were human, would you form a partner or master relationship</w:t>
      </w:r>
      <w:r>
        <w:rPr>
          <w:spacing w:val="1"/>
          <w:w w:val="105"/>
        </w:rPr>
        <w:t> </w:t>
      </w:r>
      <w:r>
        <w:rPr>
          <w:w w:val="105"/>
        </w:rPr>
        <w:t>with it?” In the final part of the interview, participants were debriefed and thanked for their participation. Each</w:t>
      </w:r>
      <w:r>
        <w:rPr>
          <w:spacing w:val="1"/>
          <w:w w:val="105"/>
        </w:rPr>
        <w:t> </w:t>
      </w:r>
      <w:r>
        <w:rPr>
          <w:w w:val="105"/>
        </w:rPr>
        <w:t>interview</w:t>
      </w:r>
      <w:r>
        <w:rPr>
          <w:spacing w:val="-2"/>
          <w:w w:val="105"/>
        </w:rPr>
        <w:t> </w:t>
      </w:r>
      <w:r>
        <w:rPr>
          <w:w w:val="105"/>
        </w:rPr>
        <w:t>lasts</w:t>
      </w:r>
      <w:r>
        <w:rPr>
          <w:spacing w:val="1"/>
          <w:w w:val="105"/>
        </w:rPr>
        <w:t> </w:t>
      </w:r>
      <w:r>
        <w:rPr>
          <w:w w:val="105"/>
        </w:rPr>
        <w:t>for 30-40</w:t>
      </w:r>
      <w:r>
        <w:rPr>
          <w:spacing w:val="6"/>
          <w:w w:val="105"/>
        </w:rPr>
        <w:t> </w:t>
      </w:r>
      <w:r>
        <w:rPr>
          <w:w w:val="105"/>
        </w:rPr>
        <w:t>minutes.</w:t>
      </w:r>
    </w:p>
    <w:p>
      <w:pPr>
        <w:pStyle w:val="BodyText"/>
        <w:spacing w:before="9"/>
        <w:ind w:left="0"/>
        <w:jc w:val="left"/>
        <w:rPr>
          <w:sz w:val="21"/>
        </w:rPr>
      </w:pPr>
    </w:p>
    <w:p>
      <w:pPr>
        <w:pStyle w:val="Heading2"/>
        <w:jc w:val="both"/>
        <w:rPr>
          <w:rFonts w:ascii="Times New Roman"/>
        </w:rPr>
      </w:pPr>
      <w:r>
        <w:rPr>
          <w:rFonts w:ascii="Times New Roman"/>
          <w:w w:val="105"/>
        </w:rPr>
        <w:t>Data</w:t>
      </w:r>
      <w:r>
        <w:rPr>
          <w:rFonts w:ascii="Times New Roman"/>
          <w:spacing w:val="-6"/>
          <w:w w:val="105"/>
        </w:rPr>
        <w:t> </w:t>
      </w:r>
      <w:r>
        <w:rPr>
          <w:rFonts w:ascii="Times New Roman"/>
          <w:w w:val="105"/>
        </w:rPr>
        <w:t>Analysis</w:t>
      </w:r>
    </w:p>
    <w:p>
      <w:pPr>
        <w:pStyle w:val="BodyText"/>
        <w:spacing w:line="288" w:lineRule="auto" w:before="45"/>
        <w:ind w:right="157"/>
      </w:pPr>
      <w:r>
        <w:rPr>
          <w:w w:val="105"/>
        </w:rPr>
        <w:t>The data analysis began with the transcription of interviews and voice notes collected during the structured</w:t>
      </w:r>
      <w:r>
        <w:rPr>
          <w:spacing w:val="1"/>
          <w:w w:val="105"/>
        </w:rPr>
        <w:t> </w:t>
      </w:r>
      <w:r>
        <w:rPr/>
        <w:t>interviews.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coding</w:t>
      </w:r>
      <w:r>
        <w:rPr>
          <w:spacing w:val="-5"/>
        </w:rPr>
        <w:t> </w:t>
      </w:r>
      <w:r>
        <w:rPr/>
        <w:t>scheme</w:t>
      </w:r>
      <w:r>
        <w:rPr>
          <w:spacing w:val="-6"/>
        </w:rPr>
        <w:t> </w:t>
      </w:r>
      <w:r>
        <w:rPr/>
        <w:t>was</w:t>
      </w:r>
      <w:r>
        <w:rPr>
          <w:spacing w:val="-4"/>
        </w:rPr>
        <w:t> </w:t>
      </w:r>
      <w:r>
        <w:rPr/>
        <w:t>then</w:t>
      </w:r>
      <w:r>
        <w:rPr>
          <w:spacing w:val="-6"/>
        </w:rPr>
        <w:t> </w:t>
      </w:r>
      <w:r>
        <w:rPr/>
        <w:t>developed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categorize</w:t>
      </w:r>
      <w:r>
        <w:rPr>
          <w:spacing w:val="-7"/>
        </w:rPr>
        <w:t> </w:t>
      </w:r>
      <w:r>
        <w:rPr/>
        <w:t>participants’</w:t>
      </w:r>
      <w:r>
        <w:rPr>
          <w:spacing w:val="-6"/>
        </w:rPr>
        <w:t> </w:t>
      </w:r>
      <w:r>
        <w:rPr/>
        <w:t>perceptions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relationships</w:t>
      </w:r>
      <w:r>
        <w:rPr>
          <w:spacing w:val="-6"/>
        </w:rPr>
        <w:t> </w:t>
      </w:r>
      <w:r>
        <w:rPr/>
        <w:t>with AI-</w:t>
      </w:r>
      <w:r>
        <w:rPr>
          <w:spacing w:val="-43"/>
        </w:rPr>
        <w:t> </w:t>
      </w:r>
      <w:r>
        <w:rPr>
          <w:w w:val="105"/>
        </w:rPr>
        <w:t>enabled</w:t>
      </w:r>
      <w:r>
        <w:rPr>
          <w:spacing w:val="1"/>
          <w:w w:val="105"/>
        </w:rPr>
        <w:t> </w:t>
      </w:r>
      <w:r>
        <w:rPr>
          <w:w w:val="105"/>
        </w:rPr>
        <w:t>service</w:t>
      </w:r>
      <w:r>
        <w:rPr>
          <w:spacing w:val="1"/>
          <w:w w:val="105"/>
        </w:rPr>
        <w:t> </w:t>
      </w:r>
      <w:r>
        <w:rPr>
          <w:w w:val="105"/>
        </w:rPr>
        <w:t>technologies.</w:t>
      </w:r>
      <w:r>
        <w:rPr>
          <w:spacing w:val="1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coding</w:t>
      </w:r>
      <w:r>
        <w:rPr>
          <w:spacing w:val="1"/>
          <w:w w:val="105"/>
        </w:rPr>
        <w:t> </w:t>
      </w:r>
      <w:r>
        <w:rPr>
          <w:w w:val="105"/>
        </w:rPr>
        <w:t>scheme</w:t>
      </w:r>
      <w:r>
        <w:rPr>
          <w:spacing w:val="1"/>
          <w:w w:val="105"/>
        </w:rPr>
        <w:t> </w:t>
      </w:r>
      <w:r>
        <w:rPr>
          <w:w w:val="105"/>
        </w:rPr>
        <w:t>included</w:t>
      </w:r>
      <w:r>
        <w:rPr>
          <w:spacing w:val="1"/>
          <w:w w:val="105"/>
        </w:rPr>
        <w:t> </w:t>
      </w:r>
      <w:r>
        <w:rPr>
          <w:w w:val="105"/>
        </w:rPr>
        <w:t>three</w:t>
      </w:r>
      <w:r>
        <w:rPr>
          <w:spacing w:val="1"/>
          <w:w w:val="105"/>
        </w:rPr>
        <w:t> </w:t>
      </w:r>
      <w:r>
        <w:rPr>
          <w:w w:val="105"/>
        </w:rPr>
        <w:t>main</w:t>
      </w:r>
      <w:r>
        <w:rPr>
          <w:spacing w:val="1"/>
          <w:w w:val="105"/>
        </w:rPr>
        <w:t> </w:t>
      </w:r>
      <w:r>
        <w:rPr>
          <w:w w:val="105"/>
        </w:rPr>
        <w:t>categories:</w:t>
      </w:r>
      <w:r>
        <w:rPr>
          <w:spacing w:val="1"/>
          <w:w w:val="105"/>
        </w:rPr>
        <w:t> </w:t>
      </w:r>
      <w:r>
        <w:rPr>
          <w:w w:val="105"/>
        </w:rPr>
        <w:t>utilitarian</w:t>
      </w:r>
      <w:r>
        <w:rPr>
          <w:spacing w:val="1"/>
          <w:w w:val="105"/>
        </w:rPr>
        <w:t> </w:t>
      </w:r>
      <w:r>
        <w:rPr>
          <w:w w:val="105"/>
        </w:rPr>
        <w:t>tool-</w:t>
      </w:r>
      <w:r>
        <w:rPr>
          <w:spacing w:val="1"/>
          <w:w w:val="105"/>
        </w:rPr>
        <w:t> </w:t>
      </w:r>
      <w:r>
        <w:rPr>
          <w:w w:val="105"/>
        </w:rPr>
        <w:t>where</w:t>
      </w:r>
      <w:r>
        <w:rPr>
          <w:spacing w:val="1"/>
          <w:w w:val="105"/>
        </w:rPr>
        <w:t> </w:t>
      </w:r>
      <w:r>
        <w:rPr/>
        <w:t>participants</w:t>
      </w:r>
      <w:r>
        <w:rPr>
          <w:spacing w:val="17"/>
        </w:rPr>
        <w:t> </w:t>
      </w:r>
      <w:r>
        <w:rPr/>
        <w:t>viewed</w:t>
      </w:r>
      <w:r>
        <w:rPr>
          <w:spacing w:val="13"/>
        </w:rPr>
        <w:t> </w:t>
      </w:r>
      <w:r>
        <w:rPr/>
        <w:t>the</w:t>
      </w:r>
      <w:r>
        <w:rPr>
          <w:spacing w:val="18"/>
        </w:rPr>
        <w:t> </w:t>
      </w:r>
      <w:r>
        <w:rPr/>
        <w:t>technology</w:t>
      </w:r>
      <w:r>
        <w:rPr>
          <w:spacing w:val="16"/>
        </w:rPr>
        <w:t> </w:t>
      </w:r>
      <w:r>
        <w:rPr/>
        <w:t>primarily</w:t>
      </w:r>
      <w:r>
        <w:rPr>
          <w:spacing w:val="22"/>
        </w:rPr>
        <w:t> </w:t>
      </w:r>
      <w:r>
        <w:rPr/>
        <w:t>as</w:t>
      </w:r>
      <w:r>
        <w:rPr>
          <w:spacing w:val="14"/>
        </w:rPr>
        <w:t> </w:t>
      </w:r>
      <w:r>
        <w:rPr/>
        <w:t>a</w:t>
      </w:r>
      <w:r>
        <w:rPr>
          <w:spacing w:val="13"/>
        </w:rPr>
        <w:t> </w:t>
      </w:r>
      <w:r>
        <w:rPr/>
        <w:t>functional</w:t>
      </w:r>
      <w:r>
        <w:rPr>
          <w:spacing w:val="18"/>
        </w:rPr>
        <w:t> </w:t>
      </w:r>
      <w:r>
        <w:rPr/>
        <w:t>tool,</w:t>
      </w:r>
      <w:r>
        <w:rPr>
          <w:spacing w:val="14"/>
        </w:rPr>
        <w:t> </w:t>
      </w:r>
      <w:r>
        <w:rPr/>
        <w:t>collaborative</w:t>
      </w:r>
      <w:r>
        <w:rPr>
          <w:spacing w:val="18"/>
        </w:rPr>
        <w:t> </w:t>
      </w:r>
      <w:r>
        <w:rPr/>
        <w:t>partner-</w:t>
      </w:r>
      <w:r>
        <w:rPr>
          <w:spacing w:val="16"/>
        </w:rPr>
        <w:t> </w:t>
      </w:r>
      <w:r>
        <w:rPr/>
        <w:t>indicating</w:t>
      </w:r>
      <w:r>
        <w:rPr>
          <w:spacing w:val="15"/>
        </w:rPr>
        <w:t> </w:t>
      </w:r>
      <w:r>
        <w:rPr/>
        <w:t>a</w:t>
      </w:r>
      <w:r>
        <w:rPr>
          <w:spacing w:val="17"/>
        </w:rPr>
        <w:t> </w:t>
      </w:r>
      <w:r>
        <w:rPr/>
        <w:t>perception</w:t>
      </w:r>
      <w:r>
        <w:rPr>
          <w:spacing w:val="19"/>
        </w:rPr>
        <w:t> </w:t>
      </w:r>
      <w:r>
        <w:rPr/>
        <w:t>of</w:t>
      </w:r>
      <w:r>
        <w:rPr>
          <w:spacing w:val="1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technology</w:t>
      </w:r>
      <w:r>
        <w:rPr>
          <w:spacing w:val="-3"/>
          <w:w w:val="105"/>
        </w:rPr>
        <w:t> </w:t>
      </w:r>
      <w:r>
        <w:rPr>
          <w:w w:val="105"/>
        </w:rPr>
        <w:t>as</w:t>
      </w:r>
      <w:r>
        <w:rPr>
          <w:spacing w:val="-10"/>
          <w:w w:val="105"/>
        </w:rPr>
        <w:t> </w:t>
      </w:r>
      <w:r>
        <w:rPr>
          <w:w w:val="105"/>
        </w:rPr>
        <w:t>an</w:t>
      </w:r>
      <w:r>
        <w:rPr>
          <w:spacing w:val="-6"/>
          <w:w w:val="105"/>
        </w:rPr>
        <w:t> </w:t>
      </w:r>
      <w:r>
        <w:rPr>
          <w:w w:val="105"/>
        </w:rPr>
        <w:t>equal</w:t>
      </w:r>
      <w:r>
        <w:rPr>
          <w:spacing w:val="-9"/>
          <w:w w:val="105"/>
        </w:rPr>
        <w:t> </w:t>
      </w:r>
      <w:r>
        <w:rPr>
          <w:w w:val="105"/>
        </w:rPr>
        <w:t>partner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interactions,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master-servant-</w:t>
      </w:r>
      <w:r>
        <w:rPr>
          <w:spacing w:val="-9"/>
          <w:w w:val="105"/>
        </w:rPr>
        <w:t> </w:t>
      </w:r>
      <w:r>
        <w:rPr>
          <w:w w:val="105"/>
        </w:rPr>
        <w:t>reflecting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hierarchical</w:t>
      </w:r>
      <w:r>
        <w:rPr>
          <w:spacing w:val="-10"/>
          <w:w w:val="105"/>
        </w:rPr>
        <w:t> </w:t>
      </w:r>
      <w:r>
        <w:rPr>
          <w:w w:val="105"/>
        </w:rPr>
        <w:t>relationship.</w:t>
      </w:r>
      <w:r>
        <w:rPr>
          <w:spacing w:val="-8"/>
          <w:w w:val="105"/>
        </w:rPr>
        <w:t> </w:t>
      </w:r>
      <w:r>
        <w:rPr>
          <w:w w:val="105"/>
        </w:rPr>
        <w:t>Each</w:t>
      </w:r>
      <w:r>
        <w:rPr>
          <w:spacing w:val="-44"/>
          <w:w w:val="105"/>
        </w:rPr>
        <w:t> </w:t>
      </w:r>
      <w:r>
        <w:rPr>
          <w:w w:val="105"/>
        </w:rPr>
        <w:t>response was analyzed for recurring themes, patterns, and emotional undertones, providing insight into how</w:t>
      </w:r>
      <w:r>
        <w:rPr>
          <w:spacing w:val="1"/>
          <w:w w:val="105"/>
        </w:rPr>
        <w:t> </w:t>
      </w:r>
      <w:r>
        <w:rPr>
          <w:w w:val="105"/>
        </w:rPr>
        <w:t>participants</w:t>
      </w:r>
      <w:r>
        <w:rPr>
          <w:spacing w:val="-2"/>
          <w:w w:val="105"/>
        </w:rPr>
        <w:t> </w:t>
      </w:r>
      <w:r>
        <w:rPr>
          <w:w w:val="105"/>
        </w:rPr>
        <w:t>perceive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interact</w:t>
      </w:r>
      <w:r>
        <w:rPr>
          <w:spacing w:val="3"/>
          <w:w w:val="105"/>
        </w:rPr>
        <w:t> </w:t>
      </w:r>
      <w:r>
        <w:rPr>
          <w:w w:val="105"/>
        </w:rPr>
        <w:t>with these</w:t>
      </w:r>
      <w:r>
        <w:rPr>
          <w:spacing w:val="2"/>
          <w:w w:val="105"/>
        </w:rPr>
        <w:t> </w:t>
      </w:r>
      <w:r>
        <w:rPr>
          <w:w w:val="105"/>
        </w:rPr>
        <w:t>AI technologies.</w:t>
      </w:r>
    </w:p>
    <w:p>
      <w:pPr>
        <w:pStyle w:val="Heading2"/>
        <w:spacing w:before="2"/>
        <w:rPr>
          <w:rFonts w:ascii="Times New Roman"/>
        </w:rPr>
      </w:pPr>
      <w:r>
        <w:rPr>
          <w:rFonts w:ascii="Times New Roman"/>
          <w:w w:val="105"/>
        </w:rPr>
        <w:t>Findings</w:t>
      </w:r>
    </w:p>
    <w:p>
      <w:pPr>
        <w:pStyle w:val="BodyText"/>
        <w:spacing w:before="40"/>
        <w:jc w:val="left"/>
      </w:pP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analysis</w:t>
      </w:r>
      <w:r>
        <w:rPr>
          <w:spacing w:val="16"/>
          <w:w w:val="105"/>
        </w:rPr>
        <w:t> </w:t>
      </w:r>
      <w:r>
        <w:rPr>
          <w:w w:val="105"/>
        </w:rPr>
        <w:t>revealed</w:t>
      </w:r>
      <w:r>
        <w:rPr>
          <w:spacing w:val="16"/>
          <w:w w:val="105"/>
        </w:rPr>
        <w:t> </w:t>
      </w:r>
      <w:r>
        <w:rPr>
          <w:w w:val="105"/>
        </w:rPr>
        <w:t>distinct</w:t>
      </w:r>
      <w:r>
        <w:rPr>
          <w:spacing w:val="19"/>
          <w:w w:val="105"/>
        </w:rPr>
        <w:t> </w:t>
      </w:r>
      <w:r>
        <w:rPr>
          <w:w w:val="105"/>
        </w:rPr>
        <w:t>patterns</w:t>
      </w:r>
      <w:r>
        <w:rPr>
          <w:spacing w:val="17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participants’</w:t>
      </w:r>
      <w:r>
        <w:rPr>
          <w:spacing w:val="16"/>
          <w:w w:val="105"/>
        </w:rPr>
        <w:t> </w:t>
      </w:r>
      <w:r>
        <w:rPr>
          <w:w w:val="105"/>
        </w:rPr>
        <w:t>perceptions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AI-enabled</w:t>
      </w:r>
      <w:r>
        <w:rPr>
          <w:spacing w:val="18"/>
          <w:w w:val="105"/>
        </w:rPr>
        <w:t> </w:t>
      </w:r>
      <w:r>
        <w:rPr>
          <w:w w:val="105"/>
        </w:rPr>
        <w:t>service</w:t>
      </w:r>
      <w:r>
        <w:rPr>
          <w:spacing w:val="16"/>
          <w:w w:val="105"/>
        </w:rPr>
        <w:t> </w:t>
      </w:r>
      <w:r>
        <w:rPr>
          <w:w w:val="105"/>
        </w:rPr>
        <w:t>technologies.</w:t>
      </w:r>
      <w:r>
        <w:rPr>
          <w:spacing w:val="20"/>
          <w:w w:val="105"/>
        </w:rPr>
        <w:t> </w:t>
      </w:r>
      <w:r>
        <w:rPr>
          <w:w w:val="105"/>
        </w:rPr>
        <w:t>Some</w:t>
      </w:r>
    </w:p>
    <w:p>
      <w:pPr>
        <w:spacing w:after="0"/>
        <w:jc w:val="left"/>
        <w:sectPr>
          <w:headerReference w:type="default" r:id="rId8"/>
          <w:footerReference w:type="default" r:id="rId9"/>
          <w:pgSz w:w="12240" w:h="15840"/>
          <w:pgMar w:header="692" w:footer="741" w:top="1060" w:bottom="940" w:left="1720" w:right="1720"/>
        </w:sectPr>
      </w:pPr>
    </w:p>
    <w:p>
      <w:pPr>
        <w:pStyle w:val="BodyText"/>
        <w:spacing w:before="7"/>
        <w:ind w:left="0"/>
        <w:jc w:val="left"/>
        <w:rPr>
          <w:sz w:val="17"/>
        </w:rPr>
      </w:pPr>
    </w:p>
    <w:p>
      <w:pPr>
        <w:pStyle w:val="BodyText"/>
        <w:spacing w:line="288" w:lineRule="auto" w:before="93"/>
        <w:ind w:right="165"/>
      </w:pPr>
      <w:r>
        <w:rPr>
          <w:w w:val="105"/>
        </w:rPr>
        <w:t>participants (25%) identified the technology as a utilitarian tool, emphasizing its functionality and efficiency in</w:t>
      </w:r>
      <w:r>
        <w:rPr>
          <w:spacing w:val="1"/>
          <w:w w:val="105"/>
        </w:rPr>
        <w:t> </w:t>
      </w:r>
      <w:r>
        <w:rPr>
          <w:w w:val="105"/>
        </w:rPr>
        <w:t>performing</w:t>
      </w:r>
      <w:r>
        <w:rPr>
          <w:spacing w:val="-8"/>
          <w:w w:val="105"/>
        </w:rPr>
        <w:t> </w:t>
      </w:r>
      <w:r>
        <w:rPr>
          <w:w w:val="105"/>
        </w:rPr>
        <w:t>tasks.</w:t>
      </w:r>
      <w:r>
        <w:rPr>
          <w:spacing w:val="-7"/>
          <w:w w:val="105"/>
        </w:rPr>
        <w:t> </w:t>
      </w:r>
      <w:r>
        <w:rPr>
          <w:w w:val="105"/>
        </w:rPr>
        <w:t>However,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notable</w:t>
      </w:r>
      <w:r>
        <w:rPr>
          <w:spacing w:val="-8"/>
          <w:w w:val="105"/>
        </w:rPr>
        <w:t> </w:t>
      </w:r>
      <w:r>
        <w:rPr>
          <w:w w:val="105"/>
        </w:rPr>
        <w:t>number</w:t>
      </w:r>
      <w:r>
        <w:rPr>
          <w:spacing w:val="-9"/>
          <w:w w:val="105"/>
        </w:rPr>
        <w:t> </w:t>
      </w:r>
      <w:r>
        <w:rPr>
          <w:w w:val="105"/>
        </w:rPr>
        <w:t>(65%)</w:t>
      </w:r>
      <w:r>
        <w:rPr>
          <w:spacing w:val="-9"/>
          <w:w w:val="105"/>
        </w:rPr>
        <w:t> </w:t>
      </w:r>
      <w:r>
        <w:rPr>
          <w:w w:val="105"/>
        </w:rPr>
        <w:t>viewed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technology</w:t>
      </w:r>
      <w:r>
        <w:rPr>
          <w:spacing w:val="-4"/>
          <w:w w:val="105"/>
        </w:rPr>
        <w:t> </w:t>
      </w:r>
      <w:r>
        <w:rPr>
          <w:w w:val="105"/>
        </w:rPr>
        <w:t>as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collaborative</w:t>
      </w:r>
      <w:r>
        <w:rPr>
          <w:spacing w:val="-7"/>
          <w:w w:val="105"/>
        </w:rPr>
        <w:t> </w:t>
      </w:r>
      <w:r>
        <w:rPr>
          <w:w w:val="105"/>
        </w:rPr>
        <w:t>partner,</w:t>
      </w:r>
      <w:r>
        <w:rPr>
          <w:spacing w:val="-8"/>
          <w:w w:val="105"/>
        </w:rPr>
        <w:t> </w:t>
      </w:r>
      <w:r>
        <w:rPr>
          <w:w w:val="105"/>
        </w:rPr>
        <w:t>indicating</w:t>
      </w:r>
      <w:r>
        <w:rPr>
          <w:spacing w:val="-45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sense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companionship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engagement</w:t>
      </w:r>
      <w:r>
        <w:rPr>
          <w:spacing w:val="-8"/>
          <w:w w:val="105"/>
        </w:rPr>
        <w:t> </w:t>
      </w:r>
      <w:r>
        <w:rPr>
          <w:w w:val="105"/>
        </w:rPr>
        <w:t>during</w:t>
      </w:r>
      <w:r>
        <w:rPr>
          <w:spacing w:val="-6"/>
          <w:w w:val="105"/>
        </w:rPr>
        <w:t> </w:t>
      </w:r>
      <w:r>
        <w:rPr>
          <w:w w:val="105"/>
        </w:rPr>
        <w:t>interactions.</w:t>
      </w:r>
      <w:r>
        <w:rPr>
          <w:spacing w:val="-5"/>
          <w:w w:val="105"/>
        </w:rPr>
        <w:t> </w:t>
      </w:r>
      <w:r>
        <w:rPr>
          <w:w w:val="105"/>
        </w:rPr>
        <w:t>Also,</w:t>
      </w:r>
      <w:r>
        <w:rPr>
          <w:spacing w:val="-7"/>
          <w:w w:val="105"/>
        </w:rPr>
        <w:t> </w:t>
      </w:r>
      <w:r>
        <w:rPr>
          <w:w w:val="105"/>
        </w:rPr>
        <w:t>some</w:t>
      </w:r>
      <w:r>
        <w:rPr>
          <w:spacing w:val="-8"/>
          <w:w w:val="105"/>
        </w:rPr>
        <w:t> </w:t>
      </w:r>
      <w:r>
        <w:rPr>
          <w:w w:val="105"/>
        </w:rPr>
        <w:t>participants</w:t>
      </w:r>
      <w:r>
        <w:rPr>
          <w:spacing w:val="-6"/>
          <w:w w:val="105"/>
        </w:rPr>
        <w:t> </w:t>
      </w:r>
      <w:r>
        <w:rPr>
          <w:w w:val="105"/>
        </w:rPr>
        <w:t>(10%)</w:t>
      </w:r>
      <w:r>
        <w:rPr>
          <w:spacing w:val="-7"/>
          <w:w w:val="105"/>
        </w:rPr>
        <w:t> </w:t>
      </w:r>
      <w:r>
        <w:rPr>
          <w:w w:val="105"/>
        </w:rPr>
        <w:t>expressed</w:t>
      </w:r>
      <w:r>
        <w:rPr>
          <w:spacing w:val="-5"/>
          <w:w w:val="105"/>
        </w:rPr>
        <w:t> </w:t>
      </w:r>
      <w:r>
        <w:rPr>
          <w:w w:val="105"/>
        </w:rPr>
        <w:t>feelings</w:t>
      </w:r>
      <w:r>
        <w:rPr>
          <w:spacing w:val="-44"/>
          <w:w w:val="105"/>
        </w:rPr>
        <w:t> </w:t>
      </w:r>
      <w:r>
        <w:rPr>
          <w:w w:val="105"/>
        </w:rPr>
        <w:t>associated with a master-servant relationship, suggesting a hierarchy in their interactions. Emotional responses</w:t>
      </w:r>
      <w:r>
        <w:rPr>
          <w:spacing w:val="1"/>
          <w:w w:val="105"/>
        </w:rPr>
        <w:t> </w:t>
      </w:r>
      <w:r>
        <w:rPr>
          <w:w w:val="105"/>
        </w:rPr>
        <w:t>varied,</w:t>
      </w:r>
      <w:r>
        <w:rPr>
          <w:spacing w:val="-9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many</w:t>
      </w:r>
      <w:r>
        <w:rPr>
          <w:spacing w:val="-10"/>
          <w:w w:val="105"/>
        </w:rPr>
        <w:t> </w:t>
      </w:r>
      <w:r>
        <w:rPr>
          <w:w w:val="105"/>
        </w:rPr>
        <w:t>participants</w:t>
      </w:r>
      <w:r>
        <w:rPr>
          <w:spacing w:val="-9"/>
          <w:w w:val="105"/>
        </w:rPr>
        <w:t> </w:t>
      </w:r>
      <w:r>
        <w:rPr>
          <w:w w:val="105"/>
        </w:rPr>
        <w:t>reporting</w:t>
      </w:r>
      <w:r>
        <w:rPr>
          <w:spacing w:val="-8"/>
          <w:w w:val="105"/>
        </w:rPr>
        <w:t> </w:t>
      </w:r>
      <w:r>
        <w:rPr>
          <w:w w:val="105"/>
        </w:rPr>
        <w:t>positive</w:t>
      </w:r>
      <w:r>
        <w:rPr>
          <w:spacing w:val="-8"/>
          <w:w w:val="105"/>
        </w:rPr>
        <w:t> </w:t>
      </w:r>
      <w:r>
        <w:rPr>
          <w:w w:val="105"/>
        </w:rPr>
        <w:t>feelings</w:t>
      </w:r>
      <w:r>
        <w:rPr>
          <w:spacing w:val="-12"/>
          <w:w w:val="105"/>
        </w:rPr>
        <w:t> </w:t>
      </w:r>
      <w:r>
        <w:rPr>
          <w:w w:val="105"/>
        </w:rPr>
        <w:t>when</w:t>
      </w:r>
      <w:r>
        <w:rPr>
          <w:spacing w:val="-9"/>
          <w:w w:val="105"/>
        </w:rPr>
        <w:t> </w:t>
      </w:r>
      <w:r>
        <w:rPr>
          <w:w w:val="105"/>
        </w:rPr>
        <w:t>engaging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voice</w:t>
      </w:r>
      <w:r>
        <w:rPr>
          <w:spacing w:val="-7"/>
          <w:w w:val="105"/>
        </w:rPr>
        <w:t> </w:t>
      </w:r>
      <w:r>
        <w:rPr>
          <w:w w:val="105"/>
        </w:rPr>
        <w:t>assistants,</w:t>
      </w:r>
      <w:r>
        <w:rPr>
          <w:spacing w:val="-8"/>
          <w:w w:val="105"/>
        </w:rPr>
        <w:t> </w:t>
      </w:r>
      <w:r>
        <w:rPr>
          <w:w w:val="105"/>
        </w:rPr>
        <w:t>particularly</w:t>
      </w:r>
      <w:r>
        <w:rPr>
          <w:spacing w:val="-7"/>
          <w:w w:val="105"/>
        </w:rPr>
        <w:t> </w:t>
      </w:r>
      <w:r>
        <w:rPr>
          <w:w w:val="105"/>
        </w:rPr>
        <w:t>when</w:t>
      </w:r>
      <w:r>
        <w:rPr>
          <w:spacing w:val="-45"/>
          <w:w w:val="105"/>
        </w:rPr>
        <w:t> </w:t>
      </w:r>
      <w:r>
        <w:rPr>
          <w:w w:val="105"/>
        </w:rPr>
        <w:t>they felt</w:t>
      </w:r>
      <w:r>
        <w:rPr>
          <w:spacing w:val="2"/>
          <w:w w:val="105"/>
        </w:rPr>
        <w:t> </w:t>
      </w:r>
      <w:r>
        <w:rPr>
          <w:w w:val="105"/>
        </w:rPr>
        <w:t>understood</w:t>
      </w:r>
      <w:r>
        <w:rPr>
          <w:spacing w:val="3"/>
          <w:w w:val="105"/>
        </w:rPr>
        <w:t> </w:t>
      </w:r>
      <w:r>
        <w:rPr>
          <w:w w:val="105"/>
        </w:rPr>
        <w:t>or</w:t>
      </w:r>
      <w:r>
        <w:rPr>
          <w:spacing w:val="2"/>
          <w:w w:val="105"/>
        </w:rPr>
        <w:t> </w:t>
      </w:r>
      <w:r>
        <w:rPr>
          <w:w w:val="105"/>
        </w:rPr>
        <w:t>supported</w:t>
      </w:r>
      <w:r>
        <w:rPr>
          <w:spacing w:val="3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their</w:t>
      </w:r>
      <w:r>
        <w:rPr>
          <w:spacing w:val="2"/>
          <w:w w:val="105"/>
        </w:rPr>
        <w:t> </w:t>
      </w:r>
      <w:r>
        <w:rPr>
          <w:w w:val="105"/>
        </w:rPr>
        <w:t>tasks.</w:t>
      </w:r>
    </w:p>
    <w:p>
      <w:pPr>
        <w:pStyle w:val="Heading2"/>
        <w:spacing w:before="2"/>
        <w:rPr>
          <w:rFonts w:ascii="Times New Roman"/>
        </w:rPr>
      </w:pPr>
      <w:r>
        <w:rPr>
          <w:rFonts w:ascii="Times New Roman"/>
          <w:w w:val="105"/>
        </w:rPr>
        <w:t>Discussion</w:t>
      </w:r>
    </w:p>
    <w:p>
      <w:pPr>
        <w:pStyle w:val="BodyText"/>
        <w:spacing w:line="288" w:lineRule="auto" w:before="43"/>
        <w:ind w:right="161"/>
      </w:pPr>
      <w:r>
        <w:rPr>
          <w:w w:val="105"/>
        </w:rPr>
        <w:t>The findings highlight the complexity of consumer perceptions of AI-enabled service technologies. While many</w:t>
      </w:r>
      <w:r>
        <w:rPr>
          <w:spacing w:val="-45"/>
          <w:w w:val="105"/>
        </w:rPr>
        <w:t> </w:t>
      </w:r>
      <w:r>
        <w:rPr>
          <w:w w:val="105"/>
        </w:rPr>
        <w:t>participants primarily view these technologies as tools, the significant number of individuals who perceive them</w:t>
      </w:r>
      <w:r>
        <w:rPr>
          <w:spacing w:val="-45"/>
          <w:w w:val="105"/>
        </w:rPr>
        <w:t> </w:t>
      </w:r>
      <w:r>
        <w:rPr>
          <w:w w:val="105"/>
        </w:rPr>
        <w:t>as collaborative partners indicates a shift in how consumers relate to AI. This aligns with existing literature on</w:t>
      </w:r>
      <w:r>
        <w:rPr>
          <w:spacing w:val="1"/>
          <w:w w:val="105"/>
        </w:rPr>
        <w:t> </w:t>
      </w:r>
      <w:r>
        <w:rPr/>
        <w:t>human-object relationships, suggesting that as AI technologies become more integrated into daily life, consumers</w:t>
      </w:r>
      <w:r>
        <w:rPr>
          <w:spacing w:val="1"/>
        </w:rPr>
        <w:t> </w:t>
      </w:r>
      <w:r>
        <w:rPr>
          <w:w w:val="105"/>
        </w:rPr>
        <w:t>may increasingly attribute human-like characteristics to them. The varying relationship dynamics (partner vs.</w:t>
      </w:r>
      <w:r>
        <w:rPr>
          <w:spacing w:val="1"/>
          <w:w w:val="105"/>
        </w:rPr>
        <w:t> </w:t>
      </w:r>
      <w:r>
        <w:rPr>
          <w:w w:val="105"/>
        </w:rPr>
        <w:t>master) underscore marketers and designers need to consider these perceptions when developing and promoting</w:t>
      </w:r>
      <w:r>
        <w:rPr>
          <w:spacing w:val="-45"/>
          <w:w w:val="105"/>
        </w:rPr>
        <w:t> </w:t>
      </w:r>
      <w:r>
        <w:rPr>
          <w:w w:val="105"/>
        </w:rPr>
        <w:t>AI technologies.</w:t>
      </w:r>
    </w:p>
    <w:p>
      <w:pPr>
        <w:pStyle w:val="BodyText"/>
        <w:spacing w:before="8"/>
        <w:ind w:left="0"/>
        <w:jc w:val="left"/>
        <w:rPr>
          <w:sz w:val="21"/>
        </w:rPr>
      </w:pPr>
    </w:p>
    <w:p>
      <w:pPr>
        <w:pStyle w:val="Heading2"/>
        <w:rPr>
          <w:rFonts w:ascii="Times New Roman"/>
        </w:rPr>
      </w:pPr>
      <w:r>
        <w:rPr>
          <w:rFonts w:ascii="Times New Roman"/>
          <w:w w:val="105"/>
        </w:rPr>
        <w:t>Implications</w:t>
      </w:r>
    </w:p>
    <w:p>
      <w:pPr>
        <w:spacing w:before="42"/>
        <w:ind w:left="152" w:right="0" w:firstLine="0"/>
        <w:jc w:val="left"/>
        <w:rPr>
          <w:i/>
          <w:sz w:val="18"/>
        </w:rPr>
      </w:pPr>
      <w:r>
        <w:rPr>
          <w:i/>
          <w:sz w:val="18"/>
        </w:rPr>
        <w:t>Theoretical</w:t>
      </w:r>
      <w:r>
        <w:rPr>
          <w:i/>
          <w:spacing w:val="25"/>
          <w:sz w:val="18"/>
        </w:rPr>
        <w:t> </w:t>
      </w:r>
      <w:r>
        <w:rPr>
          <w:i/>
          <w:sz w:val="18"/>
        </w:rPr>
        <w:t>Implications</w:t>
      </w:r>
    </w:p>
    <w:p>
      <w:pPr>
        <w:pStyle w:val="BodyText"/>
        <w:spacing w:line="288" w:lineRule="auto" w:before="41"/>
        <w:ind w:right="159"/>
      </w:pP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findings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this</w:t>
      </w:r>
      <w:r>
        <w:rPr>
          <w:spacing w:val="-10"/>
          <w:w w:val="105"/>
        </w:rPr>
        <w:t> </w:t>
      </w:r>
      <w:r>
        <w:rPr>
          <w:w w:val="105"/>
        </w:rPr>
        <w:t>study</w:t>
      </w:r>
      <w:r>
        <w:rPr>
          <w:spacing w:val="-6"/>
          <w:w w:val="105"/>
        </w:rPr>
        <w:t> </w:t>
      </w:r>
      <w:r>
        <w:rPr>
          <w:w w:val="105"/>
        </w:rPr>
        <w:t>contribute</w:t>
      </w:r>
      <w:r>
        <w:rPr>
          <w:spacing w:val="-4"/>
          <w:w w:val="105"/>
        </w:rPr>
        <w:t> </w:t>
      </w:r>
      <w:r>
        <w:rPr>
          <w:w w:val="105"/>
        </w:rPr>
        <w:t>significantly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theoretical</w:t>
      </w:r>
      <w:r>
        <w:rPr>
          <w:spacing w:val="-5"/>
          <w:w w:val="105"/>
        </w:rPr>
        <w:t> </w:t>
      </w:r>
      <w:r>
        <w:rPr>
          <w:w w:val="105"/>
        </w:rPr>
        <w:t>landscape</w:t>
      </w:r>
      <w:r>
        <w:rPr>
          <w:spacing w:val="-8"/>
          <w:w w:val="105"/>
        </w:rPr>
        <w:t> </w:t>
      </w:r>
      <w:r>
        <w:rPr>
          <w:w w:val="105"/>
        </w:rPr>
        <w:t>surrounding</w:t>
      </w:r>
      <w:r>
        <w:rPr>
          <w:spacing w:val="-3"/>
          <w:w w:val="105"/>
        </w:rPr>
        <w:t> </w:t>
      </w:r>
      <w:r>
        <w:rPr>
          <w:w w:val="105"/>
        </w:rPr>
        <w:t>consumer</w:t>
      </w:r>
      <w:r>
        <w:rPr>
          <w:spacing w:val="-6"/>
          <w:w w:val="105"/>
        </w:rPr>
        <w:t> </w:t>
      </w:r>
      <w:r>
        <w:rPr>
          <w:w w:val="105"/>
        </w:rPr>
        <w:t>interactions</w:t>
      </w:r>
      <w:r>
        <w:rPr>
          <w:spacing w:val="1"/>
          <w:w w:val="105"/>
        </w:rPr>
        <w:t> </w:t>
      </w:r>
      <w:r>
        <w:rPr/>
        <w:t>with AI-enabled service technologies. By revealing that most respondents favour a partner relationship with these</w:t>
      </w:r>
      <w:r>
        <w:rPr>
          <w:spacing w:val="1"/>
        </w:rPr>
        <w:t> </w:t>
      </w:r>
      <w:r>
        <w:rPr>
          <w:w w:val="105"/>
        </w:rPr>
        <w:t>technologies, the research challenges traditional views of consumer-object interactions, which often categorize</w:t>
      </w:r>
      <w:r>
        <w:rPr>
          <w:spacing w:val="1"/>
          <w:w w:val="105"/>
        </w:rPr>
        <w:t> </w:t>
      </w:r>
      <w:r>
        <w:rPr>
          <w:w w:val="105"/>
        </w:rPr>
        <w:t>AI</w:t>
      </w:r>
      <w:r>
        <w:rPr>
          <w:spacing w:val="1"/>
          <w:w w:val="105"/>
        </w:rPr>
        <w:t> </w:t>
      </w:r>
      <w:r>
        <w:rPr>
          <w:w w:val="105"/>
        </w:rPr>
        <w:t>primarily</w:t>
      </w:r>
      <w:r>
        <w:rPr>
          <w:spacing w:val="1"/>
          <w:w w:val="105"/>
        </w:rPr>
        <w:t> </w:t>
      </w:r>
      <w:r>
        <w:rPr>
          <w:w w:val="105"/>
        </w:rPr>
        <w:t>as</w:t>
      </w:r>
      <w:r>
        <w:rPr>
          <w:spacing w:val="1"/>
          <w:w w:val="105"/>
        </w:rPr>
        <w:t> </w:t>
      </w:r>
      <w:r>
        <w:rPr>
          <w:w w:val="105"/>
        </w:rPr>
        <w:t>utilitarian</w:t>
      </w:r>
      <w:r>
        <w:rPr>
          <w:spacing w:val="1"/>
          <w:w w:val="105"/>
        </w:rPr>
        <w:t> </w:t>
      </w:r>
      <w:r>
        <w:rPr>
          <w:w w:val="105"/>
        </w:rPr>
        <w:t>tools.</w:t>
      </w:r>
      <w:r>
        <w:rPr>
          <w:spacing w:val="1"/>
          <w:w w:val="105"/>
        </w:rPr>
        <w:t> </w:t>
      </w:r>
      <w:r>
        <w:rPr>
          <w:w w:val="105"/>
        </w:rPr>
        <w:t>This</w:t>
      </w:r>
      <w:r>
        <w:rPr>
          <w:spacing w:val="1"/>
          <w:w w:val="105"/>
        </w:rPr>
        <w:t> </w:t>
      </w:r>
      <w:r>
        <w:rPr>
          <w:w w:val="105"/>
        </w:rPr>
        <w:t>preference</w:t>
      </w:r>
      <w:r>
        <w:rPr>
          <w:spacing w:val="1"/>
          <w:w w:val="105"/>
        </w:rPr>
        <w:t> </w:t>
      </w:r>
      <w:r>
        <w:rPr>
          <w:w w:val="105"/>
        </w:rPr>
        <w:t>for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collaborative</w:t>
      </w:r>
      <w:r>
        <w:rPr>
          <w:spacing w:val="1"/>
          <w:w w:val="105"/>
        </w:rPr>
        <w:t> </w:t>
      </w:r>
      <w:r>
        <w:rPr>
          <w:w w:val="105"/>
        </w:rPr>
        <w:t>partnership</w:t>
      </w:r>
      <w:r>
        <w:rPr>
          <w:spacing w:val="1"/>
          <w:w w:val="105"/>
        </w:rPr>
        <w:t> </w:t>
      </w:r>
      <w:r>
        <w:rPr>
          <w:w w:val="105"/>
        </w:rPr>
        <w:t>aligns</w:t>
      </w:r>
      <w:r>
        <w:rPr>
          <w:spacing w:val="1"/>
          <w:w w:val="105"/>
        </w:rPr>
        <w:t> </w:t>
      </w:r>
      <w:r>
        <w:rPr>
          <w:w w:val="105"/>
        </w:rPr>
        <w:t>with</w:t>
      </w:r>
      <w:r>
        <w:rPr>
          <w:spacing w:val="1"/>
          <w:w w:val="105"/>
        </w:rPr>
        <w:t> </w:t>
      </w:r>
      <w:r>
        <w:rPr>
          <w:w w:val="105"/>
        </w:rPr>
        <w:t>theories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anthropomorphism, suggesting that consumers are increasingly willing to ascribe human-like qualities to non-</w:t>
      </w:r>
      <w:r>
        <w:rPr>
          <w:spacing w:val="1"/>
          <w:w w:val="105"/>
        </w:rPr>
        <w:t> </w:t>
      </w:r>
      <w:r>
        <w:rPr>
          <w:w w:val="105"/>
        </w:rPr>
        <w:t>human</w:t>
      </w:r>
      <w:r>
        <w:rPr>
          <w:spacing w:val="1"/>
          <w:w w:val="105"/>
        </w:rPr>
        <w:t> </w:t>
      </w:r>
      <w:r>
        <w:rPr>
          <w:w w:val="105"/>
        </w:rPr>
        <w:t>entities,</w:t>
      </w:r>
      <w:r>
        <w:rPr>
          <w:spacing w:val="-1"/>
          <w:w w:val="105"/>
        </w:rPr>
        <w:t> </w:t>
      </w:r>
      <w:r>
        <w:rPr>
          <w:w w:val="105"/>
        </w:rPr>
        <w:t>thus fostering</w:t>
      </w:r>
      <w:r>
        <w:rPr>
          <w:spacing w:val="1"/>
          <w:w w:val="105"/>
        </w:rPr>
        <w:t> </w:t>
      </w:r>
      <w:r>
        <w:rPr>
          <w:w w:val="105"/>
        </w:rPr>
        <w:t>emotional</w:t>
      </w:r>
      <w:r>
        <w:rPr>
          <w:spacing w:val="4"/>
          <w:w w:val="105"/>
        </w:rPr>
        <w:t> </w:t>
      </w:r>
      <w:r>
        <w:rPr>
          <w:w w:val="105"/>
        </w:rPr>
        <w:t>connections.</w:t>
      </w:r>
    </w:p>
    <w:p>
      <w:pPr>
        <w:pStyle w:val="BodyText"/>
        <w:spacing w:line="288" w:lineRule="auto" w:before="3"/>
        <w:ind w:right="162"/>
      </w:pPr>
      <w:r>
        <w:rPr>
          <w:w w:val="105"/>
        </w:rPr>
        <w:t>The study expands existing consumer relationship frameworks by introducing the concept of collaborative</w:t>
      </w:r>
      <w:r>
        <w:rPr>
          <w:spacing w:val="1"/>
          <w:w w:val="105"/>
        </w:rPr>
        <w:t> </w:t>
      </w:r>
      <w:r>
        <w:rPr>
          <w:w w:val="105"/>
        </w:rPr>
        <w:t>partnership as a valid relational dynamic between consumers and AI technologies. This indicates a shift in how</w:t>
      </w:r>
      <w:r>
        <w:rPr>
          <w:spacing w:val="1"/>
          <w:w w:val="105"/>
        </w:rPr>
        <w:t> </w:t>
      </w:r>
      <w:r>
        <w:rPr>
          <w:w w:val="105"/>
        </w:rPr>
        <w:t>consumers engage with technology, highlighting the need for further exploration of emotional and relational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aspects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consumer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behavior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research.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Additionally,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findings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resonate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with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social</w:t>
      </w:r>
      <w:r>
        <w:rPr>
          <w:spacing w:val="-3"/>
          <w:w w:val="105"/>
        </w:rPr>
        <w:t> </w:t>
      </w:r>
      <w:r>
        <w:rPr>
          <w:w w:val="105"/>
        </w:rPr>
        <w:t>theories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emphasize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4"/>
          <w:w w:val="105"/>
        </w:rPr>
        <w:t> </w:t>
      </w:r>
      <w:r>
        <w:rPr>
          <w:w w:val="105"/>
        </w:rPr>
        <w:t>importance of interpersonal relationships in shaping consumer behavior. Acknowledging voice assistants as</w:t>
      </w:r>
      <w:r>
        <w:rPr>
          <w:spacing w:val="1"/>
          <w:w w:val="105"/>
        </w:rPr>
        <w:t> </w:t>
      </w:r>
      <w:r>
        <w:rPr>
          <w:w w:val="105"/>
        </w:rPr>
        <w:t>potential partners suggests a need to explore further the social scripts that guide consumer interactions with AI.</w:t>
      </w:r>
      <w:r>
        <w:rPr>
          <w:spacing w:val="1"/>
          <w:w w:val="105"/>
        </w:rPr>
        <w:t> </w:t>
      </w:r>
      <w:r>
        <w:rPr>
          <w:w w:val="105"/>
        </w:rPr>
        <w:t>This</w:t>
      </w:r>
      <w:r>
        <w:rPr>
          <w:spacing w:val="1"/>
          <w:w w:val="105"/>
        </w:rPr>
        <w:t> </w:t>
      </w:r>
      <w:r>
        <w:rPr>
          <w:w w:val="105"/>
        </w:rPr>
        <w:t>opens</w:t>
      </w:r>
      <w:r>
        <w:rPr>
          <w:spacing w:val="1"/>
          <w:w w:val="105"/>
        </w:rPr>
        <w:t> </w:t>
      </w:r>
      <w:r>
        <w:rPr>
          <w:w w:val="105"/>
        </w:rPr>
        <w:t>avenues</w:t>
      </w:r>
      <w:r>
        <w:rPr>
          <w:spacing w:val="1"/>
          <w:w w:val="105"/>
        </w:rPr>
        <w:t> </w:t>
      </w:r>
      <w:r>
        <w:rPr>
          <w:w w:val="105"/>
        </w:rPr>
        <w:t>for</w:t>
      </w:r>
      <w:r>
        <w:rPr>
          <w:spacing w:val="1"/>
          <w:w w:val="105"/>
        </w:rPr>
        <w:t> </w:t>
      </w:r>
      <w:r>
        <w:rPr>
          <w:w w:val="105"/>
        </w:rPr>
        <w:t>future</w:t>
      </w:r>
      <w:r>
        <w:rPr>
          <w:spacing w:val="1"/>
          <w:w w:val="105"/>
        </w:rPr>
        <w:t> </w:t>
      </w:r>
      <w:r>
        <w:rPr>
          <w:w w:val="105"/>
        </w:rPr>
        <w:t>research</w:t>
      </w:r>
      <w:r>
        <w:rPr>
          <w:spacing w:val="1"/>
          <w:w w:val="105"/>
        </w:rPr>
        <w:t> </w:t>
      </w:r>
      <w:r>
        <w:rPr>
          <w:w w:val="105"/>
        </w:rPr>
        <w:t>to</w:t>
      </w:r>
      <w:r>
        <w:rPr>
          <w:spacing w:val="1"/>
          <w:w w:val="105"/>
        </w:rPr>
        <w:t> </w:t>
      </w:r>
      <w:r>
        <w:rPr>
          <w:w w:val="105"/>
        </w:rPr>
        <w:t>investigate</w:t>
      </w:r>
      <w:r>
        <w:rPr>
          <w:spacing w:val="1"/>
          <w:w w:val="105"/>
        </w:rPr>
        <w:t> </w:t>
      </w:r>
      <w:r>
        <w:rPr>
          <w:w w:val="105"/>
        </w:rPr>
        <w:t>how</w:t>
      </w:r>
      <w:r>
        <w:rPr>
          <w:spacing w:val="1"/>
          <w:w w:val="105"/>
        </w:rPr>
        <w:t> </w:t>
      </w:r>
      <w:r>
        <w:rPr>
          <w:w w:val="105"/>
        </w:rPr>
        <w:t>varying</w:t>
      </w:r>
      <w:r>
        <w:rPr>
          <w:spacing w:val="1"/>
          <w:w w:val="105"/>
        </w:rPr>
        <w:t> </w:t>
      </w:r>
      <w:r>
        <w:rPr>
          <w:w w:val="105"/>
        </w:rPr>
        <w:t>consumer</w:t>
      </w:r>
      <w:r>
        <w:rPr>
          <w:spacing w:val="1"/>
          <w:w w:val="105"/>
        </w:rPr>
        <w:t> </w:t>
      </w:r>
      <w:r>
        <w:rPr>
          <w:w w:val="105"/>
        </w:rPr>
        <w:t>demographics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cultural</w:t>
      </w:r>
      <w:r>
        <w:rPr>
          <w:spacing w:val="1"/>
          <w:w w:val="105"/>
        </w:rPr>
        <w:t> </w:t>
      </w:r>
      <w:r>
        <w:rPr>
          <w:w w:val="105"/>
        </w:rPr>
        <w:t>backgrounds</w:t>
      </w:r>
      <w:r>
        <w:rPr>
          <w:spacing w:val="1"/>
          <w:w w:val="105"/>
        </w:rPr>
        <w:t> </w:t>
      </w:r>
      <w:r>
        <w:rPr>
          <w:w w:val="105"/>
        </w:rPr>
        <w:t>may influence perceptions</w:t>
      </w:r>
      <w:r>
        <w:rPr>
          <w:spacing w:val="2"/>
          <w:w w:val="105"/>
        </w:rPr>
        <w:t> </w:t>
      </w:r>
      <w:r>
        <w:rPr>
          <w:w w:val="105"/>
        </w:rPr>
        <w:t>of these</w:t>
      </w:r>
      <w:r>
        <w:rPr>
          <w:spacing w:val="-3"/>
          <w:w w:val="105"/>
        </w:rPr>
        <w:t> </w:t>
      </w:r>
      <w:r>
        <w:rPr>
          <w:w w:val="105"/>
        </w:rPr>
        <w:t>relationships.</w:t>
      </w:r>
    </w:p>
    <w:p>
      <w:pPr>
        <w:pStyle w:val="BodyText"/>
        <w:spacing w:line="290" w:lineRule="auto"/>
        <w:ind w:right="161"/>
        <w:rPr>
          <w:i/>
        </w:rPr>
      </w:pPr>
      <w:r>
        <w:rPr/>
        <w:t>By recognizing the emotional engagement consumers experience with AI-enabled service technologies, this study</w:t>
      </w:r>
      <w:r>
        <w:rPr>
          <w:spacing w:val="1"/>
        </w:rPr>
        <w:t> </w:t>
      </w:r>
      <w:r>
        <w:rPr/>
        <w:t>highlights the role of emotional</w:t>
      </w:r>
      <w:r>
        <w:rPr>
          <w:spacing w:val="1"/>
        </w:rPr>
        <w:t> </w:t>
      </w:r>
      <w:r>
        <w:rPr/>
        <w:t>intelligence in human-AI interactions. Future research can</w:t>
      </w:r>
      <w:r>
        <w:rPr>
          <w:spacing w:val="1"/>
        </w:rPr>
        <w:t> </w:t>
      </w:r>
      <w:r>
        <w:rPr/>
        <w:t>explore how these</w:t>
      </w:r>
      <w:r>
        <w:rPr>
          <w:spacing w:val="1"/>
        </w:rPr>
        <w:t> </w:t>
      </w:r>
      <w:r>
        <w:rPr/>
        <w:t>emotional connections impact consumer trust, satisfaction, and long-term engagement with AI-enabled services.</w:t>
      </w:r>
      <w:r>
        <w:rPr>
          <w:spacing w:val="1"/>
        </w:rPr>
        <w:t> </w:t>
      </w:r>
      <w:r>
        <w:rPr>
          <w:i/>
        </w:rPr>
        <w:t>Managerial</w:t>
      </w:r>
      <w:r>
        <w:rPr>
          <w:i/>
          <w:spacing w:val="3"/>
        </w:rPr>
        <w:t> </w:t>
      </w:r>
      <w:r>
        <w:rPr>
          <w:i/>
        </w:rPr>
        <w:t>Implications</w:t>
      </w:r>
    </w:p>
    <w:p>
      <w:pPr>
        <w:pStyle w:val="BodyText"/>
        <w:spacing w:line="288" w:lineRule="auto"/>
        <w:ind w:right="159"/>
      </w:pPr>
      <w:r>
        <w:rPr/>
        <w:t>From a managerial perspective, the findings provide actionable insights for companies developing and marketing</w:t>
      </w:r>
      <w:r>
        <w:rPr>
          <w:spacing w:val="1"/>
        </w:rPr>
        <w:t> </w:t>
      </w:r>
      <w:r>
        <w:rPr>
          <w:w w:val="105"/>
        </w:rPr>
        <w:t>AI-enabled service technologies. Recognizing that consumers perceive these technologies as partners can guide</w:t>
      </w:r>
      <w:r>
        <w:rPr>
          <w:spacing w:val="1"/>
          <w:w w:val="105"/>
        </w:rPr>
        <w:t> </w:t>
      </w:r>
      <w:r>
        <w:rPr/>
        <w:t>product development, marketing, and customer engagement strategies. Companies should focus on enhancing the</w:t>
      </w:r>
      <w:r>
        <w:rPr>
          <w:spacing w:val="1"/>
        </w:rPr>
        <w:t> </w:t>
      </w:r>
      <w:r>
        <w:rPr>
          <w:w w:val="105"/>
        </w:rPr>
        <w:t>human-like</w:t>
      </w:r>
      <w:r>
        <w:rPr>
          <w:spacing w:val="1"/>
          <w:w w:val="105"/>
        </w:rPr>
        <w:t> </w:t>
      </w:r>
      <w:r>
        <w:rPr>
          <w:w w:val="105"/>
        </w:rPr>
        <w:t>attributes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AI-enabled</w:t>
      </w:r>
      <w:r>
        <w:rPr>
          <w:spacing w:val="1"/>
          <w:w w:val="105"/>
        </w:rPr>
        <w:t> </w:t>
      </w:r>
      <w:r>
        <w:rPr>
          <w:w w:val="105"/>
        </w:rPr>
        <w:t>technologies,</w:t>
      </w:r>
      <w:r>
        <w:rPr>
          <w:spacing w:val="1"/>
          <w:w w:val="105"/>
        </w:rPr>
        <w:t> </w:t>
      </w:r>
      <w:r>
        <w:rPr>
          <w:w w:val="105"/>
        </w:rPr>
        <w:t>emphasizing</w:t>
      </w:r>
      <w:r>
        <w:rPr>
          <w:spacing w:val="1"/>
          <w:w w:val="105"/>
        </w:rPr>
        <w:t> </w:t>
      </w:r>
      <w:r>
        <w:rPr>
          <w:w w:val="105"/>
        </w:rPr>
        <w:t>features</w:t>
      </w:r>
      <w:r>
        <w:rPr>
          <w:spacing w:val="1"/>
          <w:w w:val="105"/>
        </w:rPr>
        <w:t> </w:t>
      </w:r>
      <w:r>
        <w:rPr>
          <w:w w:val="105"/>
        </w:rPr>
        <w:t>that</w:t>
      </w:r>
      <w:r>
        <w:rPr>
          <w:spacing w:val="1"/>
          <w:w w:val="105"/>
        </w:rPr>
        <w:t> </w:t>
      </w:r>
      <w:r>
        <w:rPr>
          <w:w w:val="105"/>
        </w:rPr>
        <w:t>promote</w:t>
      </w:r>
      <w:r>
        <w:rPr>
          <w:spacing w:val="1"/>
          <w:w w:val="105"/>
        </w:rPr>
        <w:t> </w:t>
      </w:r>
      <w:r>
        <w:rPr>
          <w:w w:val="105"/>
        </w:rPr>
        <w:t>companionship,</w:t>
      </w:r>
      <w:r>
        <w:rPr>
          <w:spacing w:val="1"/>
          <w:w w:val="105"/>
        </w:rPr>
        <w:t> </w:t>
      </w:r>
      <w:r>
        <w:rPr>
          <w:w w:val="105"/>
        </w:rPr>
        <w:t>understanding,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collaboration.</w:t>
      </w:r>
      <w:r>
        <w:rPr>
          <w:spacing w:val="1"/>
          <w:w w:val="105"/>
        </w:rPr>
        <w:t> </w:t>
      </w:r>
      <w:r>
        <w:rPr>
          <w:w w:val="105"/>
        </w:rPr>
        <w:t>Designing</w:t>
      </w:r>
      <w:r>
        <w:rPr>
          <w:spacing w:val="1"/>
          <w:w w:val="105"/>
        </w:rPr>
        <w:t> </w:t>
      </w:r>
      <w:r>
        <w:rPr>
          <w:w w:val="105"/>
        </w:rPr>
        <w:t>AI-enabled</w:t>
      </w:r>
      <w:r>
        <w:rPr>
          <w:spacing w:val="1"/>
          <w:w w:val="105"/>
        </w:rPr>
        <w:t> </w:t>
      </w:r>
      <w:r>
        <w:rPr>
          <w:w w:val="105"/>
        </w:rPr>
        <w:t>service</w:t>
      </w:r>
      <w:r>
        <w:rPr>
          <w:spacing w:val="1"/>
          <w:w w:val="105"/>
        </w:rPr>
        <w:t> </w:t>
      </w:r>
      <w:r>
        <w:rPr>
          <w:w w:val="105"/>
        </w:rPr>
        <w:t>technologies</w:t>
      </w:r>
      <w:r>
        <w:rPr>
          <w:spacing w:val="1"/>
          <w:w w:val="105"/>
        </w:rPr>
        <w:t> </w:t>
      </w:r>
      <w:r>
        <w:rPr>
          <w:w w:val="105"/>
        </w:rPr>
        <w:t>that</w:t>
      </w:r>
      <w:r>
        <w:rPr>
          <w:spacing w:val="1"/>
          <w:w w:val="105"/>
        </w:rPr>
        <w:t> </w:t>
      </w:r>
      <w:r>
        <w:rPr>
          <w:w w:val="105"/>
        </w:rPr>
        <w:t>exhibit</w:t>
      </w:r>
      <w:r>
        <w:rPr>
          <w:spacing w:val="1"/>
          <w:w w:val="105"/>
        </w:rPr>
        <w:t> </w:t>
      </w:r>
      <w:r>
        <w:rPr>
          <w:w w:val="105"/>
        </w:rPr>
        <w:t>empathy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adaptability</w:t>
      </w:r>
      <w:r>
        <w:rPr>
          <w:spacing w:val="1"/>
          <w:w w:val="105"/>
        </w:rPr>
        <w:t> </w:t>
      </w:r>
      <w:r>
        <w:rPr>
          <w:w w:val="105"/>
        </w:rPr>
        <w:t>can</w:t>
      </w:r>
      <w:r>
        <w:rPr>
          <w:spacing w:val="1"/>
          <w:w w:val="105"/>
        </w:rPr>
        <w:t> </w:t>
      </w:r>
      <w:r>
        <w:rPr>
          <w:w w:val="105"/>
        </w:rPr>
        <w:t>strengthen the perceived partnership between</w:t>
      </w:r>
      <w:r>
        <w:rPr>
          <w:spacing w:val="1"/>
          <w:w w:val="105"/>
        </w:rPr>
        <w:t> </w:t>
      </w:r>
      <w:r>
        <w:rPr>
          <w:w w:val="105"/>
        </w:rPr>
        <w:t>consumers and AI,</w:t>
      </w:r>
      <w:r>
        <w:rPr>
          <w:spacing w:val="1"/>
          <w:w w:val="105"/>
        </w:rPr>
        <w:t> </w:t>
      </w:r>
      <w:r>
        <w:rPr>
          <w:w w:val="105"/>
        </w:rPr>
        <w:t>leading</w:t>
      </w:r>
      <w:r>
        <w:rPr>
          <w:spacing w:val="1"/>
          <w:w w:val="105"/>
        </w:rPr>
        <w:t> </w:t>
      </w:r>
      <w:r>
        <w:rPr>
          <w:w w:val="105"/>
        </w:rPr>
        <w:t>to greater user</w:t>
      </w:r>
      <w:r>
        <w:rPr>
          <w:spacing w:val="1"/>
          <w:w w:val="105"/>
        </w:rPr>
        <w:t> </w:t>
      </w:r>
      <w:r>
        <w:rPr>
          <w:w w:val="105"/>
        </w:rPr>
        <w:t>satisfaction and</w:t>
      </w:r>
      <w:r>
        <w:rPr>
          <w:spacing w:val="6"/>
          <w:w w:val="105"/>
        </w:rPr>
        <w:t> </w:t>
      </w:r>
      <w:r>
        <w:rPr>
          <w:w w:val="105"/>
        </w:rPr>
        <w:t>loyalty.</w:t>
      </w:r>
    </w:p>
    <w:p>
      <w:pPr>
        <w:pStyle w:val="BodyText"/>
        <w:spacing w:line="288" w:lineRule="auto"/>
        <w:ind w:right="164"/>
      </w:pPr>
      <w:r>
        <w:rPr>
          <w:w w:val="105"/>
        </w:rPr>
        <w:t>Marketing campaigns should highlight the collaborative nature of AI technologies. Emphasizing stories of</w:t>
      </w:r>
      <w:r>
        <w:rPr>
          <w:spacing w:val="1"/>
          <w:w w:val="105"/>
        </w:rPr>
        <w:t> </w:t>
      </w:r>
      <w:r>
        <w:rPr/>
        <w:t>successful interactions and showcasing testimonials that reflect positive partnership experiences can resonate with</w:t>
      </w:r>
      <w:r>
        <w:rPr>
          <w:spacing w:val="1"/>
        </w:rPr>
        <w:t> </w:t>
      </w:r>
      <w:r>
        <w:rPr>
          <w:w w:val="105"/>
        </w:rPr>
        <w:t>consumers. Positioning AI-enabled service technologies as a supportive partner in daily tasks may foster deeper</w:t>
      </w:r>
      <w:r>
        <w:rPr>
          <w:spacing w:val="-45"/>
          <w:w w:val="105"/>
        </w:rPr>
        <w:t> </w:t>
      </w:r>
      <w:r>
        <w:rPr>
          <w:w w:val="105"/>
        </w:rPr>
        <w:t>connections and increase the technology’s perceived value. Additionally, organizations can enhance customer</w:t>
      </w:r>
      <w:r>
        <w:rPr>
          <w:spacing w:val="1"/>
          <w:w w:val="105"/>
        </w:rPr>
        <w:t> </w:t>
      </w:r>
      <w:r>
        <w:rPr>
          <w:w w:val="105"/>
        </w:rPr>
        <w:t>engagement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fostering</w:t>
      </w:r>
      <w:r>
        <w:rPr>
          <w:spacing w:val="-3"/>
          <w:w w:val="105"/>
        </w:rPr>
        <w:t> </w:t>
      </w:r>
      <w:r>
        <w:rPr>
          <w:w w:val="105"/>
        </w:rPr>
        <w:t>environments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encourage</w:t>
      </w:r>
      <w:r>
        <w:rPr>
          <w:spacing w:val="-4"/>
          <w:w w:val="105"/>
        </w:rPr>
        <w:t> </w:t>
      </w:r>
      <w:r>
        <w:rPr>
          <w:w w:val="105"/>
        </w:rPr>
        <w:t>consumers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interact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these</w:t>
      </w:r>
      <w:r>
        <w:rPr>
          <w:spacing w:val="-5"/>
          <w:w w:val="105"/>
        </w:rPr>
        <w:t> </w:t>
      </w:r>
      <w:r>
        <w:rPr>
          <w:w w:val="105"/>
        </w:rPr>
        <w:t>technologies</w:t>
      </w:r>
      <w:r>
        <w:rPr>
          <w:spacing w:val="-3"/>
          <w:w w:val="105"/>
        </w:rPr>
        <w:t> </w:t>
      </w:r>
      <w:r>
        <w:rPr>
          <w:w w:val="105"/>
        </w:rPr>
        <w:t>as</w:t>
      </w:r>
      <w:r>
        <w:rPr>
          <w:spacing w:val="-4"/>
          <w:w w:val="105"/>
        </w:rPr>
        <w:t> </w:t>
      </w:r>
      <w:r>
        <w:rPr>
          <w:w w:val="105"/>
        </w:rPr>
        <w:t>partners.</w:t>
      </w:r>
      <w:r>
        <w:rPr>
          <w:spacing w:val="-45"/>
          <w:w w:val="105"/>
        </w:rPr>
        <w:t> </w:t>
      </w:r>
      <w:r>
        <w:rPr>
          <w:w w:val="105"/>
        </w:rPr>
        <w:t>Providing</w:t>
      </w:r>
      <w:r>
        <w:rPr>
          <w:spacing w:val="-11"/>
          <w:w w:val="105"/>
        </w:rPr>
        <w:t> </w:t>
      </w:r>
      <w:r>
        <w:rPr>
          <w:w w:val="105"/>
        </w:rPr>
        <w:t>platforms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consumers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share</w:t>
      </w:r>
      <w:r>
        <w:rPr>
          <w:spacing w:val="-10"/>
          <w:w w:val="105"/>
        </w:rPr>
        <w:t> </w:t>
      </w:r>
      <w:r>
        <w:rPr>
          <w:w w:val="105"/>
        </w:rPr>
        <w:t>their</w:t>
      </w:r>
      <w:r>
        <w:rPr>
          <w:spacing w:val="-4"/>
          <w:w w:val="105"/>
        </w:rPr>
        <w:t> </w:t>
      </w:r>
      <w:r>
        <w:rPr>
          <w:w w:val="105"/>
        </w:rPr>
        <w:t>experiences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feedback</w:t>
      </w:r>
      <w:r>
        <w:rPr>
          <w:spacing w:val="-7"/>
          <w:w w:val="105"/>
        </w:rPr>
        <w:t> </w:t>
      </w:r>
      <w:r>
        <w:rPr>
          <w:w w:val="105"/>
        </w:rPr>
        <w:t>can</w:t>
      </w:r>
      <w:r>
        <w:rPr>
          <w:spacing w:val="-9"/>
          <w:w w:val="105"/>
        </w:rPr>
        <w:t> </w:t>
      </w:r>
      <w:r>
        <w:rPr>
          <w:w w:val="105"/>
        </w:rPr>
        <w:t>help</w:t>
      </w:r>
      <w:r>
        <w:rPr>
          <w:spacing w:val="-9"/>
          <w:w w:val="105"/>
        </w:rPr>
        <w:t> </w:t>
      </w:r>
      <w:r>
        <w:rPr>
          <w:w w:val="105"/>
        </w:rPr>
        <w:t>companies</w:t>
      </w:r>
      <w:r>
        <w:rPr>
          <w:spacing w:val="-6"/>
          <w:w w:val="105"/>
        </w:rPr>
        <w:t> </w:t>
      </w:r>
      <w:r>
        <w:rPr>
          <w:w w:val="105"/>
        </w:rPr>
        <w:t>better</w:t>
      </w:r>
      <w:r>
        <w:rPr>
          <w:spacing w:val="-6"/>
          <w:w w:val="105"/>
        </w:rPr>
        <w:t> </w:t>
      </w:r>
      <w:r>
        <w:rPr>
          <w:w w:val="105"/>
        </w:rPr>
        <w:t>understand</w:t>
      </w:r>
      <w:r>
        <w:rPr>
          <w:spacing w:val="-45"/>
          <w:w w:val="105"/>
        </w:rPr>
        <w:t> </w:t>
      </w:r>
      <w:r>
        <w:rPr>
          <w:w w:val="105"/>
        </w:rPr>
        <w:t>consumer needs</w:t>
      </w:r>
      <w:r>
        <w:rPr>
          <w:spacing w:val="1"/>
          <w:w w:val="105"/>
        </w:rPr>
        <w:t> </w:t>
      </w:r>
      <w:r>
        <w:rPr>
          <w:w w:val="105"/>
        </w:rPr>
        <w:t>and improve</w:t>
      </w:r>
      <w:r>
        <w:rPr>
          <w:spacing w:val="-1"/>
          <w:w w:val="105"/>
        </w:rPr>
        <w:t> </w:t>
      </w:r>
      <w:r>
        <w:rPr>
          <w:w w:val="105"/>
        </w:rPr>
        <w:t>AI functionalities</w:t>
      </w:r>
      <w:r>
        <w:rPr>
          <w:spacing w:val="1"/>
          <w:w w:val="105"/>
        </w:rPr>
        <w:t> </w:t>
      </w:r>
      <w:r>
        <w:rPr>
          <w:w w:val="105"/>
        </w:rPr>
        <w:t>accordingly.</w:t>
      </w:r>
    </w:p>
    <w:p>
      <w:pPr>
        <w:pStyle w:val="BodyText"/>
        <w:spacing w:line="288" w:lineRule="auto"/>
        <w:ind w:right="163"/>
      </w:pPr>
      <w:r>
        <w:rPr/>
        <w:t>As companies increasingly integrate AI into their service offerings, training staff to understand and facilitate these</w:t>
      </w:r>
      <w:r>
        <w:rPr>
          <w:spacing w:val="1"/>
        </w:rPr>
        <w:t> </w:t>
      </w:r>
      <w:r>
        <w:rPr/>
        <w:t>partner-like</w:t>
      </w:r>
      <w:r>
        <w:rPr>
          <w:spacing w:val="1"/>
        </w:rPr>
        <w:t> </w:t>
      </w:r>
      <w:r>
        <w:rPr/>
        <w:t>interactions</w:t>
      </w:r>
      <w:r>
        <w:rPr>
          <w:spacing w:val="1"/>
        </w:rPr>
        <w:t> </w:t>
      </w:r>
      <w:r>
        <w:rPr/>
        <w:t>becomes</w:t>
      </w:r>
      <w:r>
        <w:rPr>
          <w:spacing w:val="1"/>
        </w:rPr>
        <w:t> </w:t>
      </w:r>
      <w:r>
        <w:rPr/>
        <w:t>crucial.</w:t>
      </w:r>
      <w:r>
        <w:rPr>
          <w:spacing w:val="1"/>
        </w:rPr>
        <w:t> </w:t>
      </w:r>
      <w:r>
        <w:rPr/>
        <w:t>Empowering</w:t>
      </w:r>
      <w:r>
        <w:rPr>
          <w:spacing w:val="1"/>
        </w:rPr>
        <w:t> </w:t>
      </w:r>
      <w:r>
        <w:rPr/>
        <w:t>employees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knowledge</w:t>
      </w:r>
      <w:r>
        <w:rPr>
          <w:spacing w:val="1"/>
        </w:rPr>
        <w:t> </w:t>
      </w:r>
      <w:r>
        <w:rPr/>
        <w:t>about</w:t>
      </w:r>
      <w:r>
        <w:rPr>
          <w:spacing w:val="1"/>
        </w:rPr>
        <w:t> </w:t>
      </w:r>
      <w:r>
        <w:rPr/>
        <w:t>AI-enabled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technologies’</w:t>
      </w:r>
      <w:r>
        <w:rPr>
          <w:spacing w:val="28"/>
        </w:rPr>
        <w:t> </w:t>
      </w:r>
      <w:r>
        <w:rPr/>
        <w:t>emotional</w:t>
      </w:r>
      <w:r>
        <w:rPr>
          <w:spacing w:val="26"/>
        </w:rPr>
        <w:t> </w:t>
      </w:r>
      <w:r>
        <w:rPr/>
        <w:t>and</w:t>
      </w:r>
      <w:r>
        <w:rPr>
          <w:spacing w:val="22"/>
        </w:rPr>
        <w:t> </w:t>
      </w:r>
      <w:r>
        <w:rPr/>
        <w:t>relational</w:t>
      </w:r>
      <w:r>
        <w:rPr>
          <w:spacing w:val="26"/>
        </w:rPr>
        <w:t> </w:t>
      </w:r>
      <w:r>
        <w:rPr/>
        <w:t>dynamics</w:t>
      </w:r>
      <w:r>
        <w:rPr>
          <w:spacing w:val="26"/>
        </w:rPr>
        <w:t> </w:t>
      </w:r>
      <w:r>
        <w:rPr/>
        <w:t>can</w:t>
      </w:r>
      <w:r>
        <w:rPr>
          <w:spacing w:val="31"/>
        </w:rPr>
        <w:t> </w:t>
      </w:r>
      <w:r>
        <w:rPr/>
        <w:t>enhance</w:t>
      </w:r>
      <w:r>
        <w:rPr>
          <w:spacing w:val="28"/>
        </w:rPr>
        <w:t> </w:t>
      </w:r>
      <w:r>
        <w:rPr/>
        <w:t>customer</w:t>
      </w:r>
      <w:r>
        <w:rPr>
          <w:spacing w:val="28"/>
        </w:rPr>
        <w:t> </w:t>
      </w:r>
      <w:r>
        <w:rPr/>
        <w:t>interactions</w:t>
      </w:r>
      <w:r>
        <w:rPr>
          <w:spacing w:val="23"/>
        </w:rPr>
        <w:t> </w:t>
      </w:r>
      <w:r>
        <w:rPr/>
        <w:t>and</w:t>
      </w:r>
      <w:r>
        <w:rPr>
          <w:spacing w:val="25"/>
        </w:rPr>
        <w:t> </w:t>
      </w:r>
      <w:r>
        <w:rPr/>
        <w:t>improve</w:t>
      </w:r>
      <w:r>
        <w:rPr>
          <w:spacing w:val="25"/>
        </w:rPr>
        <w:t> </w:t>
      </w:r>
      <w:r>
        <w:rPr/>
        <w:t>overall</w:t>
      </w:r>
      <w:r>
        <w:rPr>
          <w:spacing w:val="25"/>
        </w:rPr>
        <w:t> </w:t>
      </w:r>
      <w:r>
        <w:rPr/>
        <w:t>service</w:t>
      </w:r>
    </w:p>
    <w:p>
      <w:pPr>
        <w:spacing w:after="0" w:line="288" w:lineRule="auto"/>
        <w:sectPr>
          <w:pgSz w:w="12240" w:h="15840"/>
          <w:pgMar w:header="692" w:footer="741" w:top="1060" w:bottom="940" w:left="1720" w:right="1720"/>
        </w:sectPr>
      </w:pPr>
    </w:p>
    <w:p>
      <w:pPr>
        <w:pStyle w:val="BodyText"/>
        <w:spacing w:before="7"/>
        <w:ind w:left="0"/>
        <w:jc w:val="left"/>
        <w:rPr>
          <w:sz w:val="17"/>
        </w:rPr>
      </w:pPr>
    </w:p>
    <w:p>
      <w:pPr>
        <w:pStyle w:val="BodyText"/>
        <w:spacing w:line="288" w:lineRule="auto" w:before="93"/>
        <w:ind w:right="163"/>
      </w:pPr>
      <w:r>
        <w:rPr>
          <w:w w:val="105"/>
        </w:rPr>
        <w:t>delivery.</w:t>
      </w:r>
      <w:r>
        <w:rPr>
          <w:spacing w:val="1"/>
          <w:w w:val="105"/>
        </w:rPr>
        <w:t> </w:t>
      </w:r>
      <w:r>
        <w:rPr>
          <w:w w:val="105"/>
        </w:rPr>
        <w:t>With the</w:t>
      </w:r>
      <w:r>
        <w:rPr>
          <w:spacing w:val="1"/>
          <w:w w:val="105"/>
        </w:rPr>
        <w:t> </w:t>
      </w:r>
      <w:r>
        <w:rPr>
          <w:w w:val="105"/>
        </w:rPr>
        <w:t>acknowledgement of</w:t>
      </w:r>
      <w:r>
        <w:rPr>
          <w:spacing w:val="1"/>
          <w:w w:val="105"/>
        </w:rPr>
        <w:t> </w:t>
      </w:r>
      <w:r>
        <w:rPr>
          <w:w w:val="105"/>
        </w:rPr>
        <w:t>AI</w:t>
      </w:r>
      <w:r>
        <w:rPr>
          <w:spacing w:val="1"/>
          <w:w w:val="105"/>
        </w:rPr>
        <w:t> </w:t>
      </w:r>
      <w:r>
        <w:rPr>
          <w:w w:val="105"/>
        </w:rPr>
        <w:t>as</w:t>
      </w:r>
      <w:r>
        <w:rPr>
          <w:spacing w:val="1"/>
          <w:w w:val="105"/>
        </w:rPr>
        <w:t> </w:t>
      </w:r>
      <w:r>
        <w:rPr>
          <w:w w:val="105"/>
        </w:rPr>
        <w:t>a partner,</w:t>
      </w:r>
      <w:r>
        <w:rPr>
          <w:spacing w:val="1"/>
          <w:w w:val="105"/>
        </w:rPr>
        <w:t> </w:t>
      </w:r>
      <w:r>
        <w:rPr>
          <w:w w:val="105"/>
        </w:rPr>
        <w:t>ethical</w:t>
      </w:r>
      <w:r>
        <w:rPr>
          <w:spacing w:val="1"/>
          <w:w w:val="105"/>
        </w:rPr>
        <w:t> </w:t>
      </w:r>
      <w:r>
        <w:rPr>
          <w:w w:val="105"/>
        </w:rPr>
        <w:t>considerations</w:t>
      </w:r>
      <w:r>
        <w:rPr>
          <w:spacing w:val="1"/>
          <w:w w:val="105"/>
        </w:rPr>
        <w:t> </w:t>
      </w:r>
      <w:r>
        <w:rPr>
          <w:w w:val="105"/>
        </w:rPr>
        <w:t>regarding</w:t>
      </w:r>
      <w:r>
        <w:rPr>
          <w:spacing w:val="1"/>
          <w:w w:val="105"/>
        </w:rPr>
        <w:t> </w:t>
      </w:r>
      <w:r>
        <w:rPr>
          <w:w w:val="105"/>
        </w:rPr>
        <w:t>the design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deployment of these technologies become paramount. Companies should strive to establish clear boundaries</w:t>
      </w:r>
      <w:r>
        <w:rPr>
          <w:spacing w:val="1"/>
          <w:w w:val="105"/>
        </w:rPr>
        <w:t> </w:t>
      </w:r>
      <w:r>
        <w:rPr>
          <w:w w:val="105"/>
        </w:rPr>
        <w:t>regarding the role of AI in consumers’ lives, ensuring that interactions do not exploit emotional connections but</w:t>
      </w:r>
      <w:r>
        <w:rPr>
          <w:spacing w:val="-45"/>
          <w:w w:val="105"/>
        </w:rPr>
        <w:t> </w:t>
      </w:r>
      <w:r>
        <w:rPr>
          <w:w w:val="105"/>
        </w:rPr>
        <w:t>rather enhance</w:t>
      </w:r>
      <w:r>
        <w:rPr>
          <w:spacing w:val="-1"/>
          <w:w w:val="105"/>
        </w:rPr>
        <w:t> </w:t>
      </w:r>
      <w:r>
        <w:rPr>
          <w:w w:val="105"/>
        </w:rPr>
        <w:t>user</w:t>
      </w:r>
      <w:r>
        <w:rPr>
          <w:spacing w:val="2"/>
          <w:w w:val="105"/>
        </w:rPr>
        <w:t> </w:t>
      </w:r>
      <w:r>
        <w:rPr>
          <w:w w:val="105"/>
        </w:rPr>
        <w:t>well-being.</w:t>
      </w:r>
    </w:p>
    <w:p>
      <w:pPr>
        <w:pStyle w:val="Heading1"/>
        <w:spacing w:before="2"/>
        <w:rPr>
          <w:rFonts w:ascii="Times New Roman"/>
        </w:rPr>
      </w:pPr>
      <w:r>
        <w:rPr>
          <w:rFonts w:ascii="Times New Roman"/>
          <w:w w:val="105"/>
        </w:rPr>
        <w:t>References</w:t>
      </w:r>
    </w:p>
    <w:p>
      <w:pPr>
        <w:pStyle w:val="BodyText"/>
        <w:spacing w:line="285" w:lineRule="auto" w:before="153"/>
        <w:ind w:left="829" w:right="157" w:hanging="677"/>
      </w:pPr>
      <w:r>
        <w:rPr>
          <w:w w:val="105"/>
        </w:rPr>
        <w:t>Aggarwal, P., &amp;McGill, A. L. (2007). Is that car smiling at me? Schema congruity as a basis for evaluating</w:t>
      </w:r>
      <w:r>
        <w:rPr>
          <w:spacing w:val="1"/>
          <w:w w:val="105"/>
        </w:rPr>
        <w:t> </w:t>
      </w:r>
      <w:r>
        <w:rPr>
          <w:w w:val="105"/>
        </w:rPr>
        <w:t>anthropomorphized</w:t>
      </w:r>
      <w:r>
        <w:rPr>
          <w:spacing w:val="1"/>
          <w:w w:val="105"/>
        </w:rPr>
        <w:t> </w:t>
      </w:r>
      <w:r>
        <w:rPr>
          <w:w w:val="105"/>
        </w:rPr>
        <w:t>products.</w:t>
      </w:r>
      <w:r>
        <w:rPr>
          <w:spacing w:val="1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Consumer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Research</w:t>
      </w:r>
      <w:r>
        <w:rPr>
          <w:w w:val="105"/>
        </w:rPr>
        <w:t>,</w:t>
      </w:r>
      <w:r>
        <w:rPr>
          <w:spacing w:val="1"/>
          <w:w w:val="105"/>
        </w:rPr>
        <w:t> </w:t>
      </w:r>
      <w:r>
        <w:rPr>
          <w:i/>
          <w:w w:val="105"/>
        </w:rPr>
        <w:t>34</w:t>
      </w:r>
      <w:r>
        <w:rPr>
          <w:w w:val="105"/>
        </w:rPr>
        <w:t>(4),</w:t>
      </w:r>
      <w:r>
        <w:rPr>
          <w:spacing w:val="1"/>
          <w:w w:val="105"/>
        </w:rPr>
        <w:t> </w:t>
      </w:r>
      <w:r>
        <w:rPr>
          <w:w w:val="105"/>
        </w:rPr>
        <w:t>468–479.</w:t>
      </w:r>
      <w:r>
        <w:rPr>
          <w:spacing w:val="1"/>
          <w:w w:val="105"/>
        </w:rPr>
        <w:t> </w:t>
      </w:r>
      <w:r>
        <w:rPr>
          <w:w w:val="105"/>
        </w:rPr>
        <w:t>https://doi.org/10.1086/518544</w:t>
      </w:r>
    </w:p>
    <w:p>
      <w:pPr>
        <w:pStyle w:val="BodyText"/>
        <w:spacing w:line="288" w:lineRule="auto" w:before="121"/>
        <w:ind w:left="829" w:right="151" w:hanging="677"/>
      </w:pPr>
      <w:r>
        <w:rPr/>
        <w:t>Aggarwal,</w:t>
      </w:r>
      <w:r>
        <w:rPr>
          <w:spacing w:val="1"/>
        </w:rPr>
        <w:t> </w:t>
      </w:r>
      <w:r>
        <w:rPr/>
        <w:t>P.,</w:t>
      </w:r>
      <w:r>
        <w:rPr>
          <w:spacing w:val="1"/>
        </w:rPr>
        <w:t> </w:t>
      </w:r>
      <w:r>
        <w:rPr/>
        <w:t>&amp;McGill,</w:t>
      </w:r>
      <w:r>
        <w:rPr>
          <w:spacing w:val="1"/>
        </w:rPr>
        <w:t> </w:t>
      </w:r>
      <w:r>
        <w:rPr/>
        <w:t>A.</w:t>
      </w:r>
      <w:r>
        <w:rPr>
          <w:spacing w:val="1"/>
        </w:rPr>
        <w:t> </w:t>
      </w:r>
      <w:r>
        <w:rPr/>
        <w:t>L.</w:t>
      </w:r>
      <w:r>
        <w:rPr>
          <w:spacing w:val="1"/>
        </w:rPr>
        <w:t> </w:t>
      </w:r>
      <w:r>
        <w:rPr/>
        <w:t>(2012).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brands</w:t>
      </w:r>
      <w:r>
        <w:rPr>
          <w:spacing w:val="1"/>
        </w:rPr>
        <w:t> </w:t>
      </w:r>
      <w:r>
        <w:rPr/>
        <w:t>seem</w:t>
      </w:r>
      <w:r>
        <w:rPr>
          <w:spacing w:val="1"/>
        </w:rPr>
        <w:t> </w:t>
      </w:r>
      <w:r>
        <w:rPr/>
        <w:t>human,</w:t>
      </w:r>
      <w:r>
        <w:rPr>
          <w:spacing w:val="1"/>
        </w:rPr>
        <w:t> </w:t>
      </w:r>
      <w:r>
        <w:rPr/>
        <w:t>do</w:t>
      </w:r>
      <w:r>
        <w:rPr>
          <w:spacing w:val="45"/>
        </w:rPr>
        <w:t> </w:t>
      </w:r>
      <w:r>
        <w:rPr/>
        <w:t>humans</w:t>
      </w:r>
      <w:r>
        <w:rPr>
          <w:spacing w:val="45"/>
        </w:rPr>
        <w:t> </w:t>
      </w:r>
      <w:r>
        <w:rPr/>
        <w:t>act</w:t>
      </w:r>
      <w:r>
        <w:rPr>
          <w:spacing w:val="45"/>
        </w:rPr>
        <w:t> </w:t>
      </w:r>
      <w:r>
        <w:rPr/>
        <w:t>like</w:t>
      </w:r>
      <w:r>
        <w:rPr>
          <w:spacing w:val="45"/>
        </w:rPr>
        <w:t> </w:t>
      </w:r>
      <w:r>
        <w:rPr/>
        <w:t>brands?</w:t>
      </w:r>
      <w:r>
        <w:rPr>
          <w:spacing w:val="45"/>
        </w:rPr>
        <w:t> </w:t>
      </w:r>
      <w:r>
        <w:rPr/>
        <w:t>Automatic</w:t>
      </w:r>
      <w:r>
        <w:rPr>
          <w:spacing w:val="1"/>
        </w:rPr>
        <w:t> </w:t>
      </w:r>
      <w:r>
        <w:rPr/>
        <w:t>behavioral priming effects of brand anthropomorphism. </w:t>
      </w:r>
      <w:r>
        <w:rPr>
          <w:i/>
        </w:rPr>
        <w:t>Journal of Consumer Research</w:t>
      </w:r>
      <w:r>
        <w:rPr/>
        <w:t>, </w:t>
      </w:r>
      <w:r>
        <w:rPr>
          <w:i/>
        </w:rPr>
        <w:t>39</w:t>
      </w:r>
      <w:r>
        <w:rPr/>
        <w:t>(2), 307–323.</w:t>
      </w:r>
      <w:r>
        <w:rPr>
          <w:spacing w:val="1"/>
        </w:rPr>
        <w:t> </w:t>
      </w:r>
      <w:r>
        <w:rPr/>
        <w:t>https://doi.org/10.1086/662614</w:t>
      </w:r>
    </w:p>
    <w:p>
      <w:pPr>
        <w:pStyle w:val="BodyText"/>
        <w:spacing w:line="285" w:lineRule="auto" w:before="114"/>
        <w:ind w:left="829" w:right="157" w:hanging="677"/>
      </w:pPr>
      <w:r>
        <w:rPr>
          <w:color w:val="202020"/>
        </w:rPr>
        <w:t>Austerjost, J., Porr, M., Riedel, N., Geier, D., Becker, T., Scheper, T., ... &amp; Beutel, S. (2018). Introducing a virtual</w:t>
      </w:r>
      <w:r>
        <w:rPr>
          <w:color w:val="202020"/>
          <w:spacing w:val="1"/>
        </w:rPr>
        <w:t> </w:t>
      </w:r>
      <w:r>
        <w:rPr>
          <w:color w:val="202020"/>
          <w:w w:val="105"/>
        </w:rPr>
        <w:t>assistant to the lab: A voice user interface for the intuitive control of laboratory instruments. </w:t>
      </w:r>
      <w:r>
        <w:rPr>
          <w:i/>
          <w:color w:val="202020"/>
          <w:w w:val="105"/>
        </w:rPr>
        <w:t>SLAS</w:t>
      </w:r>
      <w:r>
        <w:rPr>
          <w:i/>
          <w:color w:val="202020"/>
          <w:spacing w:val="1"/>
          <w:w w:val="105"/>
        </w:rPr>
        <w:t> </w:t>
      </w:r>
      <w:r>
        <w:rPr>
          <w:i/>
          <w:color w:val="202020"/>
          <w:w w:val="105"/>
        </w:rPr>
        <w:t>TECHNOLOGY:</w:t>
      </w:r>
      <w:r>
        <w:rPr>
          <w:i/>
          <w:color w:val="202020"/>
          <w:spacing w:val="1"/>
          <w:w w:val="105"/>
        </w:rPr>
        <w:t> </w:t>
      </w:r>
      <w:r>
        <w:rPr>
          <w:i/>
          <w:color w:val="202020"/>
          <w:w w:val="105"/>
        </w:rPr>
        <w:t>Translating Life</w:t>
      </w:r>
      <w:r>
        <w:rPr>
          <w:i/>
          <w:color w:val="202020"/>
          <w:spacing w:val="-1"/>
          <w:w w:val="105"/>
        </w:rPr>
        <w:t> </w:t>
      </w:r>
      <w:r>
        <w:rPr>
          <w:i/>
          <w:color w:val="202020"/>
          <w:w w:val="105"/>
        </w:rPr>
        <w:t>Sciences</w:t>
      </w:r>
      <w:r>
        <w:rPr>
          <w:i/>
          <w:color w:val="202020"/>
          <w:spacing w:val="-2"/>
          <w:w w:val="105"/>
        </w:rPr>
        <w:t> </w:t>
      </w:r>
      <w:r>
        <w:rPr>
          <w:i/>
          <w:color w:val="202020"/>
          <w:w w:val="105"/>
        </w:rPr>
        <w:t>Innovation</w:t>
      </w:r>
      <w:r>
        <w:rPr>
          <w:color w:val="202020"/>
          <w:w w:val="105"/>
        </w:rPr>
        <w:t>,</w:t>
      </w:r>
      <w:r>
        <w:rPr>
          <w:color w:val="202020"/>
          <w:spacing w:val="-1"/>
          <w:w w:val="105"/>
        </w:rPr>
        <w:t> </w:t>
      </w:r>
      <w:r>
        <w:rPr>
          <w:i/>
          <w:color w:val="202020"/>
          <w:w w:val="105"/>
        </w:rPr>
        <w:t>23</w:t>
      </w:r>
      <w:r>
        <w:rPr>
          <w:color w:val="202020"/>
          <w:w w:val="105"/>
        </w:rPr>
        <w:t>(5), 476-482.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"/>
        <w:ind w:left="0"/>
        <w:jc w:val="left"/>
        <w:rPr>
          <w:sz w:val="21"/>
        </w:rPr>
      </w:pPr>
    </w:p>
    <w:p>
      <w:pPr>
        <w:pStyle w:val="BodyText"/>
        <w:spacing w:line="288" w:lineRule="auto"/>
        <w:ind w:left="829" w:right="161" w:hanging="677"/>
      </w:pPr>
      <w:r>
        <w:rPr>
          <w:w w:val="105"/>
        </w:rPr>
        <w:t>Bartneck, C., Kulić, D., Croft, E., &amp;Zoghbi, S. (2009). Measurement instruments for the anthropomorphism,</w:t>
      </w:r>
      <w:r>
        <w:rPr>
          <w:spacing w:val="1"/>
          <w:w w:val="105"/>
        </w:rPr>
        <w:t> </w:t>
      </w:r>
      <w:r>
        <w:rPr>
          <w:w w:val="105"/>
        </w:rPr>
        <w:t>animacy, likeability, perceived intelligence, and perceived safety of robots. </w:t>
      </w:r>
      <w:r>
        <w:rPr>
          <w:i/>
          <w:w w:val="105"/>
        </w:rPr>
        <w:t>International Journal of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Social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Robotics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i/>
          <w:w w:val="105"/>
        </w:rPr>
        <w:t>1</w:t>
      </w:r>
      <w:r>
        <w:rPr>
          <w:w w:val="105"/>
        </w:rPr>
        <w:t>(1),</w:t>
      </w:r>
      <w:r>
        <w:rPr>
          <w:spacing w:val="-1"/>
          <w:w w:val="105"/>
        </w:rPr>
        <w:t> </w:t>
      </w:r>
      <w:r>
        <w:rPr>
          <w:w w:val="105"/>
        </w:rPr>
        <w:t>71–81.</w:t>
      </w:r>
      <w:r>
        <w:rPr>
          <w:spacing w:val="-6"/>
          <w:w w:val="105"/>
        </w:rPr>
        <w:t> </w:t>
      </w:r>
      <w:r>
        <w:rPr>
          <w:w w:val="105"/>
        </w:rPr>
        <w:t>https://doi.org/10.1007 /s12369-008-0001-3</w:t>
      </w:r>
    </w:p>
    <w:p>
      <w:pPr>
        <w:spacing w:line="290" w:lineRule="auto" w:before="114"/>
        <w:ind w:left="829" w:right="154" w:hanging="677"/>
        <w:jc w:val="both"/>
        <w:rPr>
          <w:sz w:val="18"/>
        </w:rPr>
      </w:pPr>
      <w:r>
        <w:rPr>
          <w:w w:val="105"/>
          <w:sz w:val="18"/>
        </w:rPr>
        <w:t>Belk,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R.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W.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(1988). Possessions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extended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self.</w:t>
      </w:r>
      <w:r>
        <w:rPr>
          <w:spacing w:val="1"/>
          <w:w w:val="105"/>
          <w:sz w:val="18"/>
        </w:rPr>
        <w:t> </w:t>
      </w:r>
      <w:r>
        <w:rPr>
          <w:i/>
          <w:w w:val="105"/>
          <w:sz w:val="18"/>
        </w:rPr>
        <w:t>Journal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of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Consumer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Research</w:t>
      </w:r>
      <w:r>
        <w:rPr>
          <w:w w:val="105"/>
          <w:sz w:val="18"/>
        </w:rPr>
        <w:t>,</w:t>
      </w:r>
      <w:r>
        <w:rPr>
          <w:spacing w:val="1"/>
          <w:w w:val="105"/>
          <w:sz w:val="18"/>
        </w:rPr>
        <w:t> </w:t>
      </w:r>
      <w:r>
        <w:rPr>
          <w:i/>
          <w:w w:val="105"/>
          <w:sz w:val="18"/>
        </w:rPr>
        <w:t>15</w:t>
      </w:r>
      <w:r>
        <w:rPr>
          <w:w w:val="105"/>
          <w:sz w:val="18"/>
        </w:rPr>
        <w:t>(2), 139.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https://doi.org/10.1086/209154</w:t>
      </w:r>
    </w:p>
    <w:p>
      <w:pPr>
        <w:spacing w:line="290" w:lineRule="auto" w:before="109"/>
        <w:ind w:left="829" w:right="155" w:hanging="677"/>
        <w:jc w:val="both"/>
        <w:rPr>
          <w:sz w:val="18"/>
        </w:rPr>
      </w:pPr>
      <w:r>
        <w:rPr>
          <w:w w:val="105"/>
          <w:sz w:val="18"/>
        </w:rPr>
        <w:t>Belk, R.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W.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(2013). Extended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self in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a digital  world:  Table.  </w:t>
      </w:r>
      <w:r>
        <w:rPr>
          <w:i/>
          <w:w w:val="105"/>
          <w:sz w:val="18"/>
        </w:rPr>
        <w:t>Journal  of Consumer Research</w:t>
      </w:r>
      <w:r>
        <w:rPr>
          <w:w w:val="105"/>
          <w:sz w:val="18"/>
        </w:rPr>
        <w:t>,  </w:t>
      </w:r>
      <w:r>
        <w:rPr>
          <w:i/>
          <w:w w:val="105"/>
          <w:sz w:val="18"/>
        </w:rPr>
        <w:t>40</w:t>
      </w:r>
      <w:r>
        <w:rPr>
          <w:w w:val="105"/>
          <w:sz w:val="18"/>
        </w:rPr>
        <w:t>(3),  477–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500.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https://doi.org/10.1086/671052</w:t>
      </w:r>
    </w:p>
    <w:p>
      <w:pPr>
        <w:spacing w:before="107"/>
        <w:ind w:left="152" w:right="0" w:firstLine="0"/>
        <w:jc w:val="both"/>
        <w:rPr>
          <w:sz w:val="18"/>
        </w:rPr>
      </w:pPr>
      <w:r>
        <w:rPr>
          <w:color w:val="202020"/>
          <w:w w:val="105"/>
          <w:sz w:val="18"/>
        </w:rPr>
        <w:t>Belk,</w:t>
      </w:r>
      <w:r>
        <w:rPr>
          <w:color w:val="202020"/>
          <w:spacing w:val="-10"/>
          <w:w w:val="105"/>
          <w:sz w:val="18"/>
        </w:rPr>
        <w:t> </w:t>
      </w:r>
      <w:r>
        <w:rPr>
          <w:color w:val="202020"/>
          <w:w w:val="105"/>
          <w:sz w:val="18"/>
        </w:rPr>
        <w:t>R.</w:t>
      </w:r>
      <w:r>
        <w:rPr>
          <w:color w:val="202020"/>
          <w:spacing w:val="-8"/>
          <w:w w:val="105"/>
          <w:sz w:val="18"/>
        </w:rPr>
        <w:t> </w:t>
      </w:r>
      <w:r>
        <w:rPr>
          <w:color w:val="202020"/>
          <w:w w:val="105"/>
          <w:sz w:val="18"/>
        </w:rPr>
        <w:t>(2016).</w:t>
      </w:r>
      <w:r>
        <w:rPr>
          <w:color w:val="202020"/>
          <w:spacing w:val="-8"/>
          <w:w w:val="105"/>
          <w:sz w:val="18"/>
        </w:rPr>
        <w:t> </w:t>
      </w:r>
      <w:r>
        <w:rPr>
          <w:color w:val="202020"/>
          <w:w w:val="105"/>
          <w:sz w:val="18"/>
        </w:rPr>
        <w:t>Extended</w:t>
      </w:r>
      <w:r>
        <w:rPr>
          <w:color w:val="202020"/>
          <w:spacing w:val="-8"/>
          <w:w w:val="105"/>
          <w:sz w:val="18"/>
        </w:rPr>
        <w:t> </w:t>
      </w:r>
      <w:r>
        <w:rPr>
          <w:color w:val="202020"/>
          <w:w w:val="105"/>
          <w:sz w:val="18"/>
        </w:rPr>
        <w:t>self</w:t>
      </w:r>
      <w:r>
        <w:rPr>
          <w:color w:val="202020"/>
          <w:spacing w:val="-5"/>
          <w:w w:val="105"/>
          <w:sz w:val="18"/>
        </w:rPr>
        <w:t> </w:t>
      </w:r>
      <w:r>
        <w:rPr>
          <w:color w:val="202020"/>
          <w:w w:val="105"/>
          <w:sz w:val="18"/>
        </w:rPr>
        <w:t>and</w:t>
      </w:r>
      <w:r>
        <w:rPr>
          <w:color w:val="202020"/>
          <w:spacing w:val="-8"/>
          <w:w w:val="105"/>
          <w:sz w:val="18"/>
        </w:rPr>
        <w:t> </w:t>
      </w:r>
      <w:r>
        <w:rPr>
          <w:color w:val="202020"/>
          <w:w w:val="105"/>
          <w:sz w:val="18"/>
        </w:rPr>
        <w:t>the</w:t>
      </w:r>
      <w:r>
        <w:rPr>
          <w:color w:val="202020"/>
          <w:spacing w:val="-9"/>
          <w:w w:val="105"/>
          <w:sz w:val="18"/>
        </w:rPr>
        <w:t> </w:t>
      </w:r>
      <w:r>
        <w:rPr>
          <w:color w:val="202020"/>
          <w:w w:val="105"/>
          <w:sz w:val="18"/>
        </w:rPr>
        <w:t>digital</w:t>
      </w:r>
      <w:r>
        <w:rPr>
          <w:color w:val="202020"/>
          <w:spacing w:val="-7"/>
          <w:w w:val="105"/>
          <w:sz w:val="18"/>
        </w:rPr>
        <w:t> </w:t>
      </w:r>
      <w:r>
        <w:rPr>
          <w:color w:val="202020"/>
          <w:w w:val="105"/>
          <w:sz w:val="18"/>
        </w:rPr>
        <w:t>world.</w:t>
      </w:r>
      <w:r>
        <w:rPr>
          <w:color w:val="202020"/>
          <w:spacing w:val="-2"/>
          <w:w w:val="105"/>
          <w:sz w:val="18"/>
        </w:rPr>
        <w:t> </w:t>
      </w:r>
      <w:r>
        <w:rPr>
          <w:i/>
          <w:color w:val="202020"/>
          <w:w w:val="105"/>
          <w:sz w:val="18"/>
        </w:rPr>
        <w:t>Current</w:t>
      </w:r>
      <w:r>
        <w:rPr>
          <w:i/>
          <w:color w:val="202020"/>
          <w:spacing w:val="-5"/>
          <w:w w:val="105"/>
          <w:sz w:val="18"/>
        </w:rPr>
        <w:t> </w:t>
      </w:r>
      <w:r>
        <w:rPr>
          <w:i/>
          <w:color w:val="202020"/>
          <w:w w:val="105"/>
          <w:sz w:val="18"/>
        </w:rPr>
        <w:t>Opinion</w:t>
      </w:r>
      <w:r>
        <w:rPr>
          <w:i/>
          <w:color w:val="202020"/>
          <w:spacing w:val="-5"/>
          <w:w w:val="105"/>
          <w:sz w:val="18"/>
        </w:rPr>
        <w:t> </w:t>
      </w:r>
      <w:r>
        <w:rPr>
          <w:i/>
          <w:color w:val="202020"/>
          <w:w w:val="105"/>
          <w:sz w:val="18"/>
        </w:rPr>
        <w:t>in</w:t>
      </w:r>
      <w:r>
        <w:rPr>
          <w:i/>
          <w:color w:val="202020"/>
          <w:spacing w:val="-11"/>
          <w:w w:val="105"/>
          <w:sz w:val="18"/>
        </w:rPr>
        <w:t> </w:t>
      </w:r>
      <w:r>
        <w:rPr>
          <w:i/>
          <w:color w:val="202020"/>
          <w:w w:val="105"/>
          <w:sz w:val="18"/>
        </w:rPr>
        <w:t>Psychology</w:t>
      </w:r>
      <w:r>
        <w:rPr>
          <w:color w:val="202020"/>
          <w:w w:val="105"/>
          <w:sz w:val="18"/>
        </w:rPr>
        <w:t>,</w:t>
      </w:r>
      <w:r>
        <w:rPr>
          <w:color w:val="202020"/>
          <w:spacing w:val="-7"/>
          <w:w w:val="105"/>
          <w:sz w:val="18"/>
        </w:rPr>
        <w:t> </w:t>
      </w:r>
      <w:r>
        <w:rPr>
          <w:i/>
          <w:color w:val="202020"/>
          <w:w w:val="105"/>
          <w:sz w:val="18"/>
        </w:rPr>
        <w:t>10</w:t>
      </w:r>
      <w:r>
        <w:rPr>
          <w:color w:val="202020"/>
          <w:w w:val="105"/>
          <w:sz w:val="18"/>
        </w:rPr>
        <w:t>,</w:t>
      </w:r>
      <w:r>
        <w:rPr>
          <w:color w:val="202020"/>
          <w:spacing w:val="-8"/>
          <w:w w:val="105"/>
          <w:sz w:val="18"/>
        </w:rPr>
        <w:t> </w:t>
      </w:r>
      <w:r>
        <w:rPr>
          <w:color w:val="202020"/>
          <w:w w:val="105"/>
          <w:sz w:val="18"/>
        </w:rPr>
        <w:t>50-54.</w:t>
      </w:r>
    </w:p>
    <w:p>
      <w:pPr>
        <w:pStyle w:val="BodyText"/>
        <w:spacing w:line="288" w:lineRule="auto" w:before="155"/>
        <w:ind w:left="829" w:right="155" w:hanging="677"/>
      </w:pPr>
      <w:r>
        <w:rPr>
          <w:w w:val="105"/>
        </w:rPr>
        <w:t>Fan, A., Wu, L., Miao, L., &amp; Mattila, A. S. (2020). When does technology anthropomorphism help alleviate</w:t>
      </w:r>
      <w:r>
        <w:rPr>
          <w:spacing w:val="1"/>
          <w:w w:val="105"/>
        </w:rPr>
        <w:t> </w:t>
      </w:r>
      <w:r>
        <w:rPr>
          <w:w w:val="105"/>
        </w:rPr>
        <w:t>customer dissatisfaction after a service failure?-The moderating role of consumer technology self-</w:t>
      </w:r>
      <w:r>
        <w:rPr>
          <w:spacing w:val="1"/>
          <w:w w:val="105"/>
        </w:rPr>
        <w:t> </w:t>
      </w:r>
      <w:r>
        <w:rPr>
          <w:w w:val="105"/>
        </w:rPr>
        <w:t>efficacy and interdependent self-construal. </w:t>
      </w:r>
      <w:r>
        <w:rPr>
          <w:i/>
          <w:w w:val="105"/>
        </w:rPr>
        <w:t>Journal of Hospitality Marketing and Management, 29</w:t>
      </w:r>
      <w:r>
        <w:rPr>
          <w:w w:val="105"/>
        </w:rPr>
        <w:t>(3),</w:t>
      </w:r>
      <w:r>
        <w:rPr>
          <w:spacing w:val="1"/>
          <w:w w:val="105"/>
        </w:rPr>
        <w:t> </w:t>
      </w:r>
      <w:r>
        <w:rPr>
          <w:w w:val="105"/>
        </w:rPr>
        <w:t>269-290.https://doi.org/10.1080/ 19368623.2019.1639095</w:t>
      </w:r>
    </w:p>
    <w:p>
      <w:pPr>
        <w:pStyle w:val="BodyText"/>
        <w:spacing w:line="288" w:lineRule="auto" w:before="115"/>
        <w:ind w:left="829" w:right="162" w:hanging="677"/>
      </w:pPr>
      <w:r>
        <w:rPr>
          <w:color w:val="202020"/>
          <w:w w:val="105"/>
        </w:rPr>
        <w:t>Frehmann, K., Ziegele, M., &amp; Rosar, U. (2022). “Alexa, Siri, Google, what do you know about corona?” A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quantitative survey of voice assistants and content analysis of their answers on questions about the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COVID-19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pandemic.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Studies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in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Communication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and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Media,11(2),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278–303.</w:t>
      </w:r>
      <w:r>
        <w:rPr>
          <w:color w:val="202020"/>
          <w:spacing w:val="1"/>
          <w:w w:val="105"/>
        </w:rPr>
        <w:t> </w:t>
      </w:r>
      <w:r>
        <w:rPr>
          <w:color w:val="202020"/>
          <w:w w:val="105"/>
        </w:rPr>
        <w:t>https://doi.org/10.5771/2192-4007-2022-2-278</w:t>
      </w:r>
    </w:p>
    <w:p>
      <w:pPr>
        <w:spacing w:line="290" w:lineRule="auto" w:before="111"/>
        <w:ind w:left="829" w:right="158" w:hanging="677"/>
        <w:jc w:val="both"/>
        <w:rPr>
          <w:sz w:val="18"/>
        </w:rPr>
      </w:pPr>
      <w:r>
        <w:rPr>
          <w:w w:val="105"/>
          <w:sz w:val="18"/>
        </w:rPr>
        <w:t>Gruenfeld, D. H., Inesi, M. E., Magee, J. C., &amp; Galinsky, A. D. (2008). Power and the objectification of social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targets. </w:t>
      </w:r>
      <w:r>
        <w:rPr>
          <w:i/>
          <w:w w:val="105"/>
          <w:sz w:val="18"/>
        </w:rPr>
        <w:t>Journal of Personality and Social Psychology</w:t>
      </w:r>
      <w:r>
        <w:rPr>
          <w:w w:val="105"/>
          <w:sz w:val="18"/>
        </w:rPr>
        <w:t>, </w:t>
      </w:r>
      <w:r>
        <w:rPr>
          <w:i/>
          <w:w w:val="105"/>
          <w:sz w:val="18"/>
        </w:rPr>
        <w:t>95</w:t>
      </w:r>
      <w:r>
        <w:rPr>
          <w:w w:val="105"/>
          <w:sz w:val="18"/>
        </w:rPr>
        <w:t>(1), 111–127. https://doi.org/10.1037/0022-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3514.95.1.111</w:t>
      </w:r>
    </w:p>
    <w:p>
      <w:pPr>
        <w:pStyle w:val="BodyText"/>
        <w:spacing w:line="283" w:lineRule="auto" w:before="111"/>
        <w:ind w:left="829" w:right="158" w:hanging="677"/>
      </w:pPr>
      <w:r>
        <w:rPr>
          <w:w w:val="105"/>
        </w:rPr>
        <w:t>Han, B., Wang, L., &amp; Li, X. (2020). To Collaborate or Serve? Effects of Anthropomorphized Brand Roles and</w:t>
      </w:r>
      <w:r>
        <w:rPr>
          <w:spacing w:val="1"/>
          <w:w w:val="105"/>
        </w:rPr>
        <w:t> </w:t>
      </w:r>
      <w:r>
        <w:rPr>
          <w:w w:val="105"/>
        </w:rPr>
        <w:t>Implicit</w:t>
      </w:r>
      <w:r>
        <w:rPr>
          <w:spacing w:val="1"/>
          <w:w w:val="105"/>
        </w:rPr>
        <w:t> </w:t>
      </w:r>
      <w:r>
        <w:rPr>
          <w:w w:val="105"/>
        </w:rPr>
        <w:t>Theories</w:t>
      </w:r>
      <w:r>
        <w:rPr>
          <w:spacing w:val="1"/>
          <w:w w:val="105"/>
        </w:rPr>
        <w:t> </w:t>
      </w:r>
      <w:r>
        <w:rPr>
          <w:w w:val="105"/>
        </w:rPr>
        <w:t>on</w:t>
      </w:r>
      <w:r>
        <w:rPr>
          <w:spacing w:val="1"/>
          <w:w w:val="105"/>
        </w:rPr>
        <w:t> </w:t>
      </w:r>
      <w:r>
        <w:rPr>
          <w:w w:val="105"/>
        </w:rPr>
        <w:t>Consumer</w:t>
      </w:r>
      <w:r>
        <w:rPr>
          <w:spacing w:val="1"/>
          <w:w w:val="105"/>
        </w:rPr>
        <w:t> </w:t>
      </w:r>
      <w:r>
        <w:rPr>
          <w:w w:val="105"/>
        </w:rPr>
        <w:t>Responses.</w:t>
      </w:r>
      <w:r>
        <w:rPr>
          <w:spacing w:val="1"/>
          <w:w w:val="105"/>
        </w:rPr>
        <w:t> </w:t>
      </w:r>
      <w:r>
        <w:rPr>
          <w:i/>
          <w:w w:val="105"/>
        </w:rPr>
        <w:t>Cornell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Hospitality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Quarterly,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61</w:t>
      </w:r>
      <w:r>
        <w:rPr>
          <w:w w:val="105"/>
        </w:rPr>
        <w:t>(1),</w:t>
      </w:r>
      <w:r>
        <w:rPr>
          <w:spacing w:val="1"/>
          <w:w w:val="105"/>
        </w:rPr>
        <w:t> </w:t>
      </w:r>
      <w:r>
        <w:rPr>
          <w:w w:val="105"/>
        </w:rPr>
        <w:t>53-67.</w:t>
      </w:r>
      <w:r>
        <w:rPr>
          <w:spacing w:val="1"/>
          <w:w w:val="105"/>
        </w:rPr>
        <w:t> </w:t>
      </w:r>
      <w:r>
        <w:rPr>
          <w:w w:val="105"/>
        </w:rPr>
        <w:t>https://doi.org/10.1177/1938965519874879</w:t>
      </w:r>
    </w:p>
    <w:p>
      <w:pPr>
        <w:pStyle w:val="BodyText"/>
        <w:spacing w:line="285" w:lineRule="auto" w:before="124"/>
        <w:ind w:left="829" w:right="155" w:hanging="677"/>
      </w:pPr>
      <w:r>
        <w:rPr>
          <w:w w:val="105"/>
        </w:rPr>
        <w:t>Hart, P. M., Jones, S. R., &amp;Royne, M. B. (2013). The human lens: How anthropomorphic reasoning varies by</w:t>
      </w:r>
      <w:r>
        <w:rPr>
          <w:spacing w:val="1"/>
          <w:w w:val="105"/>
        </w:rPr>
        <w:t> </w:t>
      </w:r>
      <w:r>
        <w:rPr>
          <w:w w:val="105"/>
        </w:rPr>
        <w:t>product complexity and enhances personal value. </w:t>
      </w:r>
      <w:r>
        <w:rPr>
          <w:i/>
          <w:w w:val="105"/>
        </w:rPr>
        <w:t>Journal of Marketing Management</w:t>
      </w:r>
      <w:r>
        <w:rPr>
          <w:w w:val="105"/>
        </w:rPr>
        <w:t>, </w:t>
      </w:r>
      <w:r>
        <w:rPr>
          <w:i/>
          <w:w w:val="105"/>
        </w:rPr>
        <w:t>29</w:t>
      </w:r>
      <w:r>
        <w:rPr>
          <w:w w:val="105"/>
        </w:rPr>
        <w:t>(1–2), 105–</w:t>
      </w:r>
      <w:r>
        <w:rPr>
          <w:spacing w:val="1"/>
          <w:w w:val="105"/>
        </w:rPr>
        <w:t> </w:t>
      </w:r>
      <w:r>
        <w:rPr>
          <w:w w:val="105"/>
        </w:rPr>
        <w:t>121.</w:t>
      </w:r>
      <w:r>
        <w:rPr>
          <w:spacing w:val="-1"/>
          <w:w w:val="105"/>
        </w:rPr>
        <w:t> </w:t>
      </w:r>
      <w:r>
        <w:rPr>
          <w:w w:val="105"/>
        </w:rPr>
        <w:t>https://doi.org/10.1080/0267257X.</w:t>
      </w:r>
      <w:r>
        <w:rPr>
          <w:spacing w:val="6"/>
          <w:w w:val="105"/>
        </w:rPr>
        <w:t> </w:t>
      </w:r>
      <w:r>
        <w:rPr>
          <w:w w:val="105"/>
        </w:rPr>
        <w:t>2012.</w:t>
      </w:r>
      <w:r>
        <w:rPr>
          <w:spacing w:val="4"/>
          <w:w w:val="105"/>
        </w:rPr>
        <w:t> </w:t>
      </w:r>
      <w:r>
        <w:rPr>
          <w:w w:val="105"/>
        </w:rPr>
        <w:t>759993</w:t>
      </w:r>
    </w:p>
    <w:p>
      <w:pPr>
        <w:spacing w:line="288" w:lineRule="auto" w:before="118"/>
        <w:ind w:left="829" w:right="157" w:hanging="677"/>
        <w:jc w:val="both"/>
        <w:rPr>
          <w:sz w:val="18"/>
        </w:rPr>
      </w:pPr>
      <w:r>
        <w:rPr>
          <w:w w:val="105"/>
          <w:sz w:val="18"/>
        </w:rPr>
        <w:t>Kim,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A.,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Cho,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M.,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Ahn,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J.,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&amp;Sung,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Y.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(2019).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Effects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gender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relationship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type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artificial</w:t>
      </w:r>
      <w:r>
        <w:rPr>
          <w:spacing w:val="-45"/>
          <w:w w:val="105"/>
          <w:sz w:val="18"/>
        </w:rPr>
        <w:t> </w:t>
      </w:r>
      <w:r>
        <w:rPr>
          <w:w w:val="105"/>
          <w:sz w:val="18"/>
        </w:rPr>
        <w:t>intelligence.</w:t>
      </w:r>
      <w:r>
        <w:rPr>
          <w:spacing w:val="1"/>
          <w:w w:val="105"/>
          <w:sz w:val="18"/>
        </w:rPr>
        <w:t> </w:t>
      </w:r>
      <w:r>
        <w:rPr>
          <w:i/>
          <w:w w:val="105"/>
          <w:sz w:val="18"/>
        </w:rPr>
        <w:t>Cyberpsychology,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Behavior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and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Social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Networking</w:t>
      </w:r>
      <w:r>
        <w:rPr>
          <w:w w:val="105"/>
          <w:sz w:val="18"/>
        </w:rPr>
        <w:t>,</w:t>
      </w:r>
      <w:r>
        <w:rPr>
          <w:spacing w:val="1"/>
          <w:w w:val="105"/>
          <w:sz w:val="18"/>
        </w:rPr>
        <w:t> </w:t>
      </w:r>
      <w:r>
        <w:rPr>
          <w:i/>
          <w:w w:val="105"/>
          <w:sz w:val="18"/>
        </w:rPr>
        <w:t>22</w:t>
      </w:r>
      <w:r>
        <w:rPr>
          <w:w w:val="105"/>
          <w:sz w:val="18"/>
        </w:rPr>
        <w:t>(4),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249– 253.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https://doi.org/10.1089/cyber.2018.0581</w:t>
      </w:r>
    </w:p>
    <w:p>
      <w:pPr>
        <w:pStyle w:val="BodyText"/>
        <w:spacing w:line="288" w:lineRule="auto" w:before="114"/>
        <w:ind w:left="829" w:right="157" w:hanging="677"/>
      </w:pPr>
      <w:r>
        <w:rPr>
          <w:w w:val="105"/>
        </w:rPr>
        <w:t>Landwehr, J. R., McGill, A. L., &amp;Herrmann, A. (2011). It’s got the look: The effect of friendly and aggressive</w:t>
      </w:r>
      <w:r>
        <w:rPr>
          <w:spacing w:val="1"/>
          <w:w w:val="105"/>
        </w:rPr>
        <w:t> </w:t>
      </w:r>
      <w:r>
        <w:rPr>
          <w:w w:val="105"/>
        </w:rPr>
        <w:t>Bfacial^</w:t>
      </w:r>
      <w:r>
        <w:rPr>
          <w:spacing w:val="1"/>
          <w:w w:val="105"/>
        </w:rPr>
        <w:t> </w:t>
      </w:r>
      <w:r>
        <w:rPr>
          <w:w w:val="105"/>
        </w:rPr>
        <w:t>expressions</w:t>
      </w:r>
      <w:r>
        <w:rPr>
          <w:spacing w:val="1"/>
          <w:w w:val="105"/>
        </w:rPr>
        <w:t> </w:t>
      </w:r>
      <w:r>
        <w:rPr>
          <w:w w:val="105"/>
        </w:rPr>
        <w:t>on</w:t>
      </w:r>
      <w:r>
        <w:rPr>
          <w:spacing w:val="1"/>
          <w:w w:val="105"/>
        </w:rPr>
        <w:t> </w:t>
      </w:r>
      <w:r>
        <w:rPr>
          <w:w w:val="105"/>
        </w:rPr>
        <w:t>product</w:t>
      </w:r>
      <w:r>
        <w:rPr>
          <w:spacing w:val="1"/>
          <w:w w:val="105"/>
        </w:rPr>
        <w:t> </w:t>
      </w:r>
      <w:r>
        <w:rPr>
          <w:w w:val="105"/>
        </w:rPr>
        <w:t>liking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sales.</w:t>
      </w:r>
      <w:r>
        <w:rPr>
          <w:spacing w:val="1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Marketing</w:t>
      </w:r>
      <w:r>
        <w:rPr>
          <w:w w:val="105"/>
        </w:rPr>
        <w:t>,</w:t>
      </w:r>
      <w:r>
        <w:rPr>
          <w:spacing w:val="1"/>
          <w:w w:val="105"/>
        </w:rPr>
        <w:t> </w:t>
      </w:r>
      <w:r>
        <w:rPr>
          <w:i/>
          <w:w w:val="105"/>
        </w:rPr>
        <w:t>75</w:t>
      </w:r>
      <w:r>
        <w:rPr>
          <w:w w:val="105"/>
        </w:rPr>
        <w:t>(3),</w:t>
      </w:r>
      <w:r>
        <w:rPr>
          <w:spacing w:val="1"/>
          <w:w w:val="105"/>
        </w:rPr>
        <w:t> </w:t>
      </w:r>
      <w:r>
        <w:rPr>
          <w:w w:val="105"/>
        </w:rPr>
        <w:t>132–146.</w:t>
      </w:r>
      <w:r>
        <w:rPr>
          <w:spacing w:val="1"/>
          <w:w w:val="105"/>
        </w:rPr>
        <w:t> </w:t>
      </w:r>
      <w:r>
        <w:rPr>
          <w:w w:val="105"/>
        </w:rPr>
        <w:t>https://doi.org/10.1509/jmkg.75.3.132</w:t>
      </w:r>
    </w:p>
    <w:p>
      <w:pPr>
        <w:spacing w:after="0" w:line="288" w:lineRule="auto"/>
        <w:sectPr>
          <w:pgSz w:w="12240" w:h="15840"/>
          <w:pgMar w:header="692" w:footer="741" w:top="1060" w:bottom="940" w:left="1720" w:right="1720"/>
        </w:sectPr>
      </w:pPr>
    </w:p>
    <w:p>
      <w:pPr>
        <w:pStyle w:val="BodyText"/>
        <w:spacing w:before="5"/>
        <w:ind w:left="0"/>
        <w:jc w:val="left"/>
        <w:rPr>
          <w:sz w:val="17"/>
        </w:rPr>
      </w:pPr>
    </w:p>
    <w:p>
      <w:pPr>
        <w:pStyle w:val="BodyText"/>
        <w:spacing w:line="292" w:lineRule="auto" w:before="93"/>
        <w:ind w:left="829" w:hanging="677"/>
        <w:jc w:val="left"/>
      </w:pPr>
      <w:r>
        <w:rPr>
          <w:color w:val="202020"/>
        </w:rPr>
        <w:t>Maeng,</w:t>
      </w:r>
      <w:r>
        <w:rPr>
          <w:color w:val="202020"/>
          <w:spacing w:val="15"/>
        </w:rPr>
        <w:t> </w:t>
      </w:r>
      <w:r>
        <w:rPr>
          <w:color w:val="202020"/>
        </w:rPr>
        <w:t>A.,</w:t>
      </w:r>
      <w:r>
        <w:rPr>
          <w:color w:val="202020"/>
          <w:spacing w:val="12"/>
        </w:rPr>
        <w:t> </w:t>
      </w:r>
      <w:r>
        <w:rPr>
          <w:color w:val="202020"/>
        </w:rPr>
        <w:t>&amp;</w:t>
      </w:r>
      <w:r>
        <w:rPr>
          <w:color w:val="202020"/>
          <w:spacing w:val="12"/>
        </w:rPr>
        <w:t> </w:t>
      </w:r>
      <w:r>
        <w:rPr>
          <w:color w:val="202020"/>
        </w:rPr>
        <w:t>Aggarwal,</w:t>
      </w:r>
      <w:r>
        <w:rPr>
          <w:color w:val="202020"/>
          <w:spacing w:val="13"/>
        </w:rPr>
        <w:t> </w:t>
      </w:r>
      <w:r>
        <w:rPr>
          <w:color w:val="202020"/>
        </w:rPr>
        <w:t>P.</w:t>
      </w:r>
      <w:r>
        <w:rPr>
          <w:color w:val="202020"/>
          <w:spacing w:val="11"/>
        </w:rPr>
        <w:t> </w:t>
      </w:r>
      <w:r>
        <w:rPr>
          <w:color w:val="202020"/>
        </w:rPr>
        <w:t>(2018).</w:t>
      </w:r>
      <w:r>
        <w:rPr>
          <w:color w:val="202020"/>
          <w:spacing w:val="13"/>
        </w:rPr>
        <w:t> </w:t>
      </w:r>
      <w:r>
        <w:rPr>
          <w:color w:val="202020"/>
        </w:rPr>
        <w:t>Facing</w:t>
      </w:r>
      <w:r>
        <w:rPr>
          <w:color w:val="202020"/>
          <w:spacing w:val="11"/>
        </w:rPr>
        <w:t> </w:t>
      </w:r>
      <w:r>
        <w:rPr>
          <w:color w:val="202020"/>
        </w:rPr>
        <w:t>dominance:</w:t>
      </w:r>
      <w:r>
        <w:rPr>
          <w:color w:val="202020"/>
          <w:spacing w:val="13"/>
        </w:rPr>
        <w:t> </w:t>
      </w:r>
      <w:r>
        <w:rPr>
          <w:color w:val="202020"/>
        </w:rPr>
        <w:t>Anthropomorphism</w:t>
      </w:r>
      <w:r>
        <w:rPr>
          <w:color w:val="202020"/>
          <w:spacing w:val="19"/>
        </w:rPr>
        <w:t> </w:t>
      </w:r>
      <w:r>
        <w:rPr>
          <w:color w:val="202020"/>
        </w:rPr>
        <w:t>and</w:t>
      </w:r>
      <w:r>
        <w:rPr>
          <w:color w:val="202020"/>
          <w:spacing w:val="11"/>
        </w:rPr>
        <w:t> </w:t>
      </w:r>
      <w:r>
        <w:rPr>
          <w:color w:val="202020"/>
        </w:rPr>
        <w:t>the</w:t>
      </w:r>
      <w:r>
        <w:rPr>
          <w:color w:val="202020"/>
          <w:spacing w:val="8"/>
        </w:rPr>
        <w:t> </w:t>
      </w:r>
      <w:r>
        <w:rPr>
          <w:color w:val="202020"/>
        </w:rPr>
        <w:t>effect</w:t>
      </w:r>
      <w:r>
        <w:rPr>
          <w:color w:val="202020"/>
          <w:spacing w:val="13"/>
        </w:rPr>
        <w:t> </w:t>
      </w:r>
      <w:r>
        <w:rPr>
          <w:color w:val="202020"/>
        </w:rPr>
        <w:t>of</w:t>
      </w:r>
      <w:r>
        <w:rPr>
          <w:color w:val="202020"/>
          <w:spacing w:val="13"/>
        </w:rPr>
        <w:t> </w:t>
      </w:r>
      <w:r>
        <w:rPr>
          <w:color w:val="202020"/>
        </w:rPr>
        <w:t>product</w:t>
      </w:r>
      <w:r>
        <w:rPr>
          <w:color w:val="202020"/>
          <w:spacing w:val="13"/>
        </w:rPr>
        <w:t> </w:t>
      </w:r>
      <w:r>
        <w:rPr>
          <w:color w:val="202020"/>
        </w:rPr>
        <w:t>face</w:t>
      </w:r>
      <w:r>
        <w:rPr>
          <w:color w:val="202020"/>
          <w:spacing w:val="12"/>
        </w:rPr>
        <w:t> </w:t>
      </w:r>
      <w:r>
        <w:rPr>
          <w:color w:val="202020"/>
        </w:rPr>
        <w:t>ratio</w:t>
      </w:r>
      <w:r>
        <w:rPr>
          <w:color w:val="202020"/>
          <w:spacing w:val="11"/>
        </w:rPr>
        <w:t> </w:t>
      </w:r>
      <w:r>
        <w:rPr>
          <w:color w:val="202020"/>
        </w:rPr>
        <w:t>on</w:t>
      </w:r>
      <w:r>
        <w:rPr>
          <w:color w:val="202020"/>
          <w:spacing w:val="1"/>
        </w:rPr>
        <w:t> </w:t>
      </w:r>
      <w:r>
        <w:rPr>
          <w:color w:val="202020"/>
          <w:w w:val="105"/>
        </w:rPr>
        <w:t>consumer</w:t>
      </w:r>
      <w:r>
        <w:rPr>
          <w:color w:val="202020"/>
          <w:spacing w:val="-1"/>
          <w:w w:val="105"/>
        </w:rPr>
        <w:t> </w:t>
      </w:r>
      <w:r>
        <w:rPr>
          <w:color w:val="202020"/>
          <w:w w:val="105"/>
        </w:rPr>
        <w:t>preference.</w:t>
      </w:r>
      <w:r>
        <w:rPr>
          <w:color w:val="202020"/>
          <w:spacing w:val="6"/>
          <w:w w:val="105"/>
        </w:rPr>
        <w:t> </w:t>
      </w:r>
      <w:r>
        <w:rPr>
          <w:i/>
          <w:color w:val="202020"/>
          <w:w w:val="105"/>
        </w:rPr>
        <w:t>Journal</w:t>
      </w:r>
      <w:r>
        <w:rPr>
          <w:i/>
          <w:color w:val="202020"/>
          <w:spacing w:val="-3"/>
          <w:w w:val="105"/>
        </w:rPr>
        <w:t> </w:t>
      </w:r>
      <w:r>
        <w:rPr>
          <w:i/>
          <w:color w:val="202020"/>
          <w:w w:val="105"/>
        </w:rPr>
        <w:t>of</w:t>
      </w:r>
      <w:r>
        <w:rPr>
          <w:i/>
          <w:color w:val="202020"/>
          <w:spacing w:val="3"/>
          <w:w w:val="105"/>
        </w:rPr>
        <w:t> </w:t>
      </w:r>
      <w:r>
        <w:rPr>
          <w:i/>
          <w:color w:val="202020"/>
          <w:w w:val="105"/>
        </w:rPr>
        <w:t>Consumer</w:t>
      </w:r>
      <w:r>
        <w:rPr>
          <w:i/>
          <w:color w:val="202020"/>
          <w:spacing w:val="-2"/>
          <w:w w:val="105"/>
        </w:rPr>
        <w:t> </w:t>
      </w:r>
      <w:r>
        <w:rPr>
          <w:i/>
          <w:color w:val="202020"/>
          <w:w w:val="105"/>
        </w:rPr>
        <w:t>Research</w:t>
      </w:r>
      <w:r>
        <w:rPr>
          <w:color w:val="202020"/>
          <w:w w:val="105"/>
        </w:rPr>
        <w:t>,</w:t>
      </w:r>
      <w:r>
        <w:rPr>
          <w:color w:val="202020"/>
          <w:spacing w:val="1"/>
          <w:w w:val="105"/>
        </w:rPr>
        <w:t> </w:t>
      </w:r>
      <w:r>
        <w:rPr>
          <w:i/>
          <w:color w:val="202020"/>
          <w:w w:val="105"/>
        </w:rPr>
        <w:t>44</w:t>
      </w:r>
      <w:r>
        <w:rPr>
          <w:color w:val="202020"/>
          <w:w w:val="105"/>
        </w:rPr>
        <w:t>(5),</w:t>
      </w:r>
      <w:r>
        <w:rPr>
          <w:color w:val="202020"/>
          <w:spacing w:val="-1"/>
          <w:w w:val="105"/>
        </w:rPr>
        <w:t> </w:t>
      </w:r>
      <w:r>
        <w:rPr>
          <w:color w:val="202020"/>
          <w:w w:val="105"/>
        </w:rPr>
        <w:t>1104-1122.</w:t>
      </w:r>
    </w:p>
    <w:p>
      <w:pPr>
        <w:pStyle w:val="BodyText"/>
        <w:tabs>
          <w:tab w:pos="1513" w:val="left" w:leader="none"/>
          <w:tab w:pos="2536" w:val="left" w:leader="none"/>
          <w:tab w:pos="3570" w:val="left" w:leader="none"/>
          <w:tab w:pos="4170" w:val="left" w:leader="none"/>
          <w:tab w:pos="5399" w:val="left" w:leader="none"/>
          <w:tab w:pos="6885" w:val="left" w:leader="none"/>
          <w:tab w:pos="8169" w:val="left" w:leader="none"/>
        </w:tabs>
        <w:spacing w:line="290" w:lineRule="auto" w:before="104"/>
        <w:ind w:left="829" w:right="165" w:hanging="677"/>
        <w:jc w:val="left"/>
      </w:pPr>
      <w:r>
        <w:rPr>
          <w:w w:val="105"/>
        </w:rPr>
        <w:t>Miles,</w:t>
      </w:r>
      <w:r>
        <w:rPr>
          <w:spacing w:val="5"/>
          <w:w w:val="105"/>
        </w:rPr>
        <w:t> </w:t>
      </w:r>
      <w:r>
        <w:rPr>
          <w:w w:val="105"/>
        </w:rPr>
        <w:t>C.,</w:t>
      </w:r>
      <w:r>
        <w:rPr>
          <w:spacing w:val="5"/>
          <w:w w:val="105"/>
        </w:rPr>
        <w:t> </w:t>
      </w:r>
      <w:r>
        <w:rPr>
          <w:w w:val="105"/>
        </w:rPr>
        <w:t>&amp;</w:t>
      </w:r>
      <w:r>
        <w:rPr>
          <w:spacing w:val="6"/>
          <w:w w:val="105"/>
        </w:rPr>
        <w:t> </w:t>
      </w:r>
      <w:r>
        <w:rPr>
          <w:w w:val="105"/>
        </w:rPr>
        <w:t>Ibrahim,</w:t>
      </w:r>
      <w:r>
        <w:rPr>
          <w:spacing w:val="4"/>
          <w:w w:val="105"/>
        </w:rPr>
        <w:t> </w:t>
      </w:r>
      <w:r>
        <w:rPr>
          <w:w w:val="105"/>
        </w:rPr>
        <w:t>Y.</w:t>
      </w:r>
      <w:r>
        <w:rPr>
          <w:spacing w:val="-5"/>
          <w:w w:val="105"/>
        </w:rPr>
        <w:t> </w:t>
      </w:r>
      <w:r>
        <w:rPr>
          <w:w w:val="105"/>
        </w:rPr>
        <w:t>(2013).</w:t>
      </w:r>
      <w:r>
        <w:rPr>
          <w:spacing w:val="-6"/>
          <w:w w:val="105"/>
        </w:rPr>
        <w:t> </w:t>
      </w:r>
      <w:r>
        <w:rPr>
          <w:w w:val="105"/>
        </w:rPr>
        <w:t>Deconstructing</w:t>
      </w:r>
      <w:r>
        <w:rPr>
          <w:spacing w:val="9"/>
          <w:w w:val="105"/>
        </w:rPr>
        <w:t> </w:t>
      </w:r>
      <w:r>
        <w:rPr>
          <w:w w:val="105"/>
        </w:rPr>
        <w:t>the</w:t>
      </w:r>
      <w:r>
        <w:rPr>
          <w:spacing w:val="4"/>
          <w:w w:val="105"/>
        </w:rPr>
        <w:t> </w:t>
      </w:r>
      <w:r>
        <w:rPr>
          <w:w w:val="105"/>
        </w:rPr>
        <w:t>meerkat:</w:t>
      </w:r>
      <w:r>
        <w:rPr>
          <w:spacing w:val="4"/>
          <w:w w:val="105"/>
        </w:rPr>
        <w:t> </w:t>
      </w:r>
      <w:r>
        <w:rPr>
          <w:w w:val="105"/>
        </w:rPr>
        <w:t>Fabular</w:t>
      </w:r>
      <w:r>
        <w:rPr>
          <w:spacing w:val="6"/>
          <w:w w:val="105"/>
        </w:rPr>
        <w:t> </w:t>
      </w:r>
      <w:r>
        <w:rPr>
          <w:w w:val="105"/>
        </w:rPr>
        <w:t>anthropomorphism,</w:t>
      </w:r>
      <w:r>
        <w:rPr>
          <w:spacing w:val="8"/>
          <w:w w:val="105"/>
        </w:rPr>
        <w:t> </w:t>
      </w:r>
      <w:r>
        <w:rPr>
          <w:w w:val="105"/>
        </w:rPr>
        <w:t>popular</w:t>
      </w:r>
      <w:r>
        <w:rPr>
          <w:spacing w:val="6"/>
          <w:w w:val="105"/>
        </w:rPr>
        <w:t> </w:t>
      </w:r>
      <w:r>
        <w:rPr>
          <w:w w:val="105"/>
        </w:rPr>
        <w:t>culture,</w:t>
      </w:r>
      <w:r>
        <w:rPr>
          <w:spacing w:val="5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the</w:t>
        <w:tab/>
        <w:t>market.</w:t>
        <w:tab/>
      </w:r>
      <w:r>
        <w:rPr>
          <w:i/>
          <w:w w:val="105"/>
        </w:rPr>
        <w:t>Journal</w:t>
        <w:tab/>
        <w:t>of</w:t>
        <w:tab/>
        <w:t>Marketing</w:t>
        <w:tab/>
        <w:t>Management</w:t>
      </w:r>
      <w:r>
        <w:rPr>
          <w:w w:val="105"/>
        </w:rPr>
        <w:t>,</w:t>
        <w:tab/>
      </w:r>
      <w:r>
        <w:rPr>
          <w:i/>
          <w:w w:val="105"/>
        </w:rPr>
        <w:t>29</w:t>
      </w:r>
      <w:r>
        <w:rPr>
          <w:w w:val="105"/>
        </w:rPr>
        <w:t>(15–16),</w:t>
        <w:tab/>
      </w:r>
      <w:r>
        <w:rPr>
          <w:spacing w:val="-3"/>
          <w:w w:val="105"/>
        </w:rPr>
        <w:t>1862–</w:t>
      </w:r>
    </w:p>
    <w:p>
      <w:pPr>
        <w:pStyle w:val="BodyText"/>
        <w:spacing w:line="200" w:lineRule="exact"/>
        <w:ind w:left="829"/>
        <w:jc w:val="left"/>
      </w:pPr>
      <w:r>
        <w:rPr/>
        <w:t>1880.</w:t>
      </w:r>
      <w:r>
        <w:rPr>
          <w:spacing w:val="32"/>
        </w:rPr>
        <w:t> </w:t>
      </w:r>
      <w:r>
        <w:rPr/>
        <w:t>https://doi.org/10.1080/0267257X.2013.803142</w:t>
      </w:r>
    </w:p>
    <w:p>
      <w:pPr>
        <w:pStyle w:val="BodyText"/>
        <w:spacing w:line="290" w:lineRule="auto" w:before="158"/>
        <w:ind w:left="829" w:right="156" w:hanging="677"/>
      </w:pPr>
      <w:r>
        <w:rPr>
          <w:w w:val="105"/>
        </w:rPr>
        <w:t>Moon, Y. (2003). Don’t blame the computer: When self-disclosure moderates the self-serving bias. </w:t>
      </w:r>
      <w:r>
        <w:rPr>
          <w:i/>
          <w:w w:val="105"/>
        </w:rPr>
        <w:t>Journal of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Consumer</w:t>
      </w:r>
      <w:r>
        <w:rPr>
          <w:i/>
          <w:spacing w:val="-5"/>
          <w:w w:val="105"/>
        </w:rPr>
        <w:t> </w:t>
      </w:r>
      <w:r>
        <w:rPr>
          <w:i/>
          <w:w w:val="105"/>
        </w:rPr>
        <w:t>Psychology</w:t>
      </w:r>
      <w:r>
        <w:rPr>
          <w:w w:val="105"/>
        </w:rPr>
        <w:t>, </w:t>
      </w:r>
      <w:r>
        <w:rPr>
          <w:i/>
          <w:w w:val="105"/>
        </w:rPr>
        <w:t>13</w:t>
      </w:r>
      <w:r>
        <w:rPr>
          <w:w w:val="105"/>
        </w:rPr>
        <w:t>(1),</w:t>
      </w:r>
      <w:r>
        <w:rPr>
          <w:spacing w:val="-7"/>
          <w:w w:val="105"/>
        </w:rPr>
        <w:t> </w:t>
      </w:r>
      <w:r>
        <w:rPr>
          <w:w w:val="105"/>
        </w:rPr>
        <w:t>125–137.</w:t>
      </w:r>
      <w:r>
        <w:rPr>
          <w:spacing w:val="-4"/>
          <w:w w:val="105"/>
        </w:rPr>
        <w:t> </w:t>
      </w:r>
      <w:r>
        <w:rPr>
          <w:w w:val="105"/>
        </w:rPr>
        <w:t>https://doi.org/10.1207/1532</w:t>
      </w:r>
      <w:r>
        <w:rPr>
          <w:spacing w:val="2"/>
          <w:w w:val="105"/>
        </w:rPr>
        <w:t> </w:t>
      </w:r>
      <w:r>
        <w:rPr>
          <w:w w:val="105"/>
        </w:rPr>
        <w:t>76603768344843</w:t>
      </w:r>
    </w:p>
    <w:p>
      <w:pPr>
        <w:pStyle w:val="BodyText"/>
        <w:spacing w:line="290" w:lineRule="auto" w:before="109"/>
        <w:ind w:left="829" w:right="160" w:hanging="677"/>
      </w:pPr>
      <w:r>
        <w:rPr>
          <w:w w:val="105"/>
        </w:rPr>
        <w:t>Nass, C., &amp; Moon, Y. (2000). Machines and mindlessness: Social responses to computers. </w:t>
      </w:r>
      <w:r>
        <w:rPr>
          <w:i/>
          <w:w w:val="105"/>
        </w:rPr>
        <w:t>Journal of Social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Issues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i/>
          <w:w w:val="105"/>
        </w:rPr>
        <w:t>56</w:t>
      </w:r>
      <w:r>
        <w:rPr>
          <w:w w:val="105"/>
        </w:rPr>
        <w:t>(1),</w:t>
      </w:r>
      <w:r>
        <w:rPr>
          <w:spacing w:val="-1"/>
          <w:w w:val="105"/>
        </w:rPr>
        <w:t> </w:t>
      </w:r>
      <w:r>
        <w:rPr>
          <w:w w:val="105"/>
        </w:rPr>
        <w:t>81–103.</w:t>
      </w:r>
      <w:r>
        <w:rPr>
          <w:spacing w:val="-1"/>
          <w:w w:val="105"/>
        </w:rPr>
        <w:t> </w:t>
      </w:r>
      <w:r>
        <w:rPr>
          <w:w w:val="105"/>
        </w:rPr>
        <w:t>https://doi.org/10.1111/0022-4537.00153</w:t>
      </w:r>
    </w:p>
    <w:p>
      <w:pPr>
        <w:tabs>
          <w:tab w:pos="2459" w:val="left" w:leader="none"/>
          <w:tab w:pos="3956" w:val="left" w:leader="none"/>
          <w:tab w:pos="4777" w:val="left" w:leader="none"/>
          <w:tab w:pos="6479" w:val="left" w:leader="none"/>
          <w:tab w:pos="8294" w:val="left" w:leader="none"/>
        </w:tabs>
        <w:spacing w:line="288" w:lineRule="auto" w:before="111"/>
        <w:ind w:left="829" w:right="165" w:hanging="677"/>
        <w:jc w:val="both"/>
        <w:rPr>
          <w:sz w:val="18"/>
        </w:rPr>
      </w:pPr>
      <w:r>
        <w:rPr>
          <w:w w:val="105"/>
          <w:sz w:val="18"/>
        </w:rPr>
        <w:t>Niemelä, M., Heikkilä, P., &amp;Lammi, H. (2017). A social service robot in a shopping mall: Expectations of the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management, retailers and consumers. In</w:t>
      </w:r>
      <w:r>
        <w:rPr>
          <w:spacing w:val="1"/>
          <w:w w:val="105"/>
          <w:sz w:val="18"/>
        </w:rPr>
        <w:t> </w:t>
      </w:r>
      <w:r>
        <w:rPr>
          <w:i/>
          <w:w w:val="105"/>
          <w:sz w:val="18"/>
        </w:rPr>
        <w:t>Proceedings of the Companion of the 2017 ACM/IEEE</w:t>
      </w:r>
      <w:r>
        <w:rPr>
          <w:i/>
          <w:spacing w:val="1"/>
          <w:w w:val="105"/>
          <w:sz w:val="18"/>
        </w:rPr>
        <w:t> </w:t>
      </w:r>
      <w:r>
        <w:rPr>
          <w:i/>
          <w:w w:val="105"/>
          <w:sz w:val="18"/>
        </w:rPr>
        <w:t>International</w:t>
        <w:tab/>
        <w:t>Conference</w:t>
        <w:tab/>
        <w:t>on</w:t>
        <w:tab/>
        <w:t>Human-Robot</w:t>
        <w:tab/>
        <w:t>Interaction</w:t>
      </w:r>
      <w:r>
        <w:rPr>
          <w:i/>
          <w:spacing w:val="-5"/>
          <w:w w:val="105"/>
          <w:sz w:val="18"/>
        </w:rPr>
        <w:t> </w:t>
      </w:r>
      <w:r>
        <w:rPr>
          <w:w w:val="105"/>
          <w:sz w:val="18"/>
        </w:rPr>
        <w:t>(pp.</w:t>
        <w:tab/>
      </w:r>
      <w:r>
        <w:rPr>
          <w:spacing w:val="-4"/>
          <w:w w:val="105"/>
          <w:sz w:val="18"/>
        </w:rPr>
        <w:t>227-</w:t>
      </w:r>
    </w:p>
    <w:p>
      <w:pPr>
        <w:pStyle w:val="BodyText"/>
        <w:spacing w:line="202" w:lineRule="exact"/>
        <w:ind w:left="829"/>
        <w:jc w:val="left"/>
      </w:pPr>
      <w:r>
        <w:rPr>
          <w:w w:val="105"/>
        </w:rPr>
        <w:t>228)..https://doi.org/10.1145/3029798.3038301</w:t>
      </w:r>
    </w:p>
    <w:p>
      <w:pPr>
        <w:pStyle w:val="BodyText"/>
        <w:spacing w:line="288" w:lineRule="auto" w:before="158"/>
        <w:ind w:left="829" w:right="164" w:hanging="677"/>
      </w:pPr>
      <w:r>
        <w:rPr>
          <w:w w:val="105"/>
        </w:rPr>
        <w:t>Novak, T. P., &amp; Hoffman, D. L. (2019). Relationship journeys in the internet of things: A new framework for</w:t>
      </w:r>
      <w:r>
        <w:rPr>
          <w:spacing w:val="1"/>
          <w:w w:val="105"/>
        </w:rPr>
        <w:t> </w:t>
      </w:r>
      <w:r>
        <w:rPr>
          <w:w w:val="105"/>
        </w:rPr>
        <w:t>understanding</w:t>
      </w:r>
      <w:r>
        <w:rPr>
          <w:spacing w:val="-4"/>
          <w:w w:val="105"/>
        </w:rPr>
        <w:t> </w:t>
      </w:r>
      <w:r>
        <w:rPr>
          <w:w w:val="105"/>
        </w:rPr>
        <w:t>interactions</w:t>
      </w:r>
      <w:r>
        <w:rPr>
          <w:spacing w:val="-6"/>
          <w:w w:val="105"/>
        </w:rPr>
        <w:t> </w:t>
      </w:r>
      <w:r>
        <w:rPr>
          <w:w w:val="105"/>
        </w:rPr>
        <w:t>between</w:t>
      </w:r>
      <w:r>
        <w:rPr>
          <w:spacing w:val="-4"/>
          <w:w w:val="105"/>
        </w:rPr>
        <w:t> </w:t>
      </w:r>
      <w:r>
        <w:rPr>
          <w:w w:val="105"/>
        </w:rPr>
        <w:t>consumers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smart</w:t>
      </w:r>
      <w:r>
        <w:rPr>
          <w:spacing w:val="-6"/>
          <w:w w:val="105"/>
        </w:rPr>
        <w:t> </w:t>
      </w:r>
      <w:r>
        <w:rPr>
          <w:w w:val="105"/>
        </w:rPr>
        <w:t>objects.</w:t>
      </w:r>
      <w:r>
        <w:rPr>
          <w:spacing w:val="-2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7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8"/>
          <w:w w:val="105"/>
        </w:rPr>
        <w:t> </w:t>
      </w:r>
      <w:r>
        <w:rPr>
          <w:i/>
          <w:w w:val="105"/>
        </w:rPr>
        <w:t>Academy</w:t>
      </w:r>
      <w:r>
        <w:rPr>
          <w:i/>
          <w:spacing w:val="-7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7"/>
          <w:w w:val="105"/>
        </w:rPr>
        <w:t> </w:t>
      </w:r>
      <w:r>
        <w:rPr>
          <w:i/>
          <w:w w:val="105"/>
        </w:rPr>
        <w:t>Marketing</w:t>
      </w:r>
      <w:r>
        <w:rPr>
          <w:i/>
          <w:spacing w:val="-45"/>
          <w:w w:val="105"/>
        </w:rPr>
        <w:t> </w:t>
      </w:r>
      <w:r>
        <w:rPr>
          <w:i/>
          <w:w w:val="105"/>
        </w:rPr>
        <w:t>Science</w:t>
      </w:r>
      <w:r>
        <w:rPr>
          <w:w w:val="105"/>
        </w:rPr>
        <w:t>,</w:t>
      </w:r>
      <w:r>
        <w:rPr>
          <w:spacing w:val="-2"/>
          <w:w w:val="105"/>
        </w:rPr>
        <w:t> </w:t>
      </w:r>
      <w:r>
        <w:rPr>
          <w:i/>
          <w:w w:val="105"/>
        </w:rPr>
        <w:t>47</w:t>
      </w:r>
      <w:r>
        <w:rPr>
          <w:w w:val="105"/>
        </w:rPr>
        <w:t>(2),</w:t>
      </w:r>
      <w:r>
        <w:rPr>
          <w:spacing w:val="1"/>
          <w:w w:val="105"/>
        </w:rPr>
        <w:t> </w:t>
      </w:r>
      <w:r>
        <w:rPr>
          <w:w w:val="105"/>
        </w:rPr>
        <w:t>216–237.</w:t>
      </w:r>
      <w:r>
        <w:rPr>
          <w:spacing w:val="-1"/>
          <w:w w:val="105"/>
        </w:rPr>
        <w:t> </w:t>
      </w:r>
      <w:r>
        <w:rPr>
          <w:w w:val="105"/>
        </w:rPr>
        <w:t>https://doi.org/10.1007/</w:t>
      </w:r>
      <w:r>
        <w:rPr>
          <w:spacing w:val="5"/>
          <w:w w:val="105"/>
        </w:rPr>
        <w:t> </w:t>
      </w:r>
      <w:r>
        <w:rPr>
          <w:w w:val="105"/>
        </w:rPr>
        <w:t>s11747</w:t>
      </w:r>
      <w:r>
        <w:rPr>
          <w:spacing w:val="1"/>
          <w:w w:val="105"/>
        </w:rPr>
        <w:t> </w:t>
      </w:r>
      <w:r>
        <w:rPr>
          <w:w w:val="105"/>
        </w:rPr>
        <w:t>-018-0608-3</w:t>
      </w:r>
    </w:p>
    <w:p>
      <w:pPr>
        <w:pStyle w:val="BodyText"/>
        <w:spacing w:line="283" w:lineRule="auto" w:before="116"/>
        <w:ind w:left="829" w:right="178" w:hanging="677"/>
      </w:pPr>
      <w:r>
        <w:rPr>
          <w:w w:val="105"/>
        </w:rPr>
        <w:t>Reeves, B., &amp;Nass, C. (1996). The media equation:how people treat computers, television, and new media like</w:t>
      </w:r>
      <w:r>
        <w:rPr>
          <w:spacing w:val="1"/>
          <w:w w:val="105"/>
        </w:rPr>
        <w:t> </w:t>
      </w:r>
      <w:r>
        <w:rPr>
          <w:w w:val="105"/>
        </w:rPr>
        <w:t>real</w:t>
      </w:r>
      <w:r>
        <w:rPr>
          <w:spacing w:val="-2"/>
          <w:w w:val="105"/>
        </w:rPr>
        <w:t> </w:t>
      </w:r>
      <w:r>
        <w:rPr>
          <w:w w:val="105"/>
        </w:rPr>
        <w:t>people</w:t>
      </w:r>
      <w:r>
        <w:rPr>
          <w:spacing w:val="2"/>
          <w:w w:val="105"/>
        </w:rPr>
        <w:t> </w:t>
      </w:r>
      <w:r>
        <w:rPr>
          <w:w w:val="105"/>
        </w:rPr>
        <w:t>and places.</w:t>
      </w:r>
      <w:r>
        <w:rPr>
          <w:spacing w:val="3"/>
          <w:w w:val="105"/>
        </w:rPr>
        <w:t> </w:t>
      </w:r>
      <w:r>
        <w:rPr>
          <w:i/>
          <w:w w:val="105"/>
        </w:rPr>
        <w:t>Cambridge,</w:t>
      </w:r>
      <w:r>
        <w:rPr>
          <w:i/>
          <w:spacing w:val="2"/>
          <w:w w:val="105"/>
        </w:rPr>
        <w:t> </w:t>
      </w:r>
      <w:r>
        <w:rPr>
          <w:i/>
          <w:w w:val="105"/>
        </w:rPr>
        <w:t>UK</w:t>
      </w:r>
      <w:r>
        <w:rPr>
          <w:w w:val="105"/>
        </w:rPr>
        <w:t>,</w:t>
      </w:r>
      <w:r>
        <w:rPr>
          <w:spacing w:val="3"/>
          <w:w w:val="105"/>
        </w:rPr>
        <w:t> </w:t>
      </w:r>
      <w:r>
        <w:rPr>
          <w:i/>
          <w:w w:val="105"/>
        </w:rPr>
        <w:t>10</w:t>
      </w:r>
      <w:r>
        <w:rPr>
          <w:w w:val="105"/>
        </w:rPr>
        <w:t>,</w:t>
      </w:r>
      <w:r>
        <w:rPr>
          <w:spacing w:val="-3"/>
          <w:w w:val="105"/>
        </w:rPr>
        <w:t> </w:t>
      </w:r>
      <w:r>
        <w:rPr>
          <w:w w:val="105"/>
        </w:rPr>
        <w:t>236605.</w:t>
      </w:r>
    </w:p>
    <w:p>
      <w:pPr>
        <w:spacing w:line="288" w:lineRule="auto" w:before="119"/>
        <w:ind w:left="829" w:right="161" w:hanging="677"/>
        <w:jc w:val="both"/>
        <w:rPr>
          <w:sz w:val="18"/>
        </w:rPr>
      </w:pPr>
      <w:r>
        <w:rPr>
          <w:color w:val="202020"/>
          <w:sz w:val="18"/>
        </w:rPr>
        <w:t>Saibaba, C. M., Waris, S. F., Raju, S. H., Sarma, V. S. R. K., Jadala, V. C., &amp; Prasad, C. (2021, August). Intelligent</w:t>
      </w:r>
      <w:r>
        <w:rPr>
          <w:color w:val="202020"/>
          <w:spacing w:val="1"/>
          <w:sz w:val="18"/>
        </w:rPr>
        <w:t> </w:t>
      </w:r>
      <w:r>
        <w:rPr>
          <w:color w:val="202020"/>
          <w:sz w:val="18"/>
        </w:rPr>
        <w:t>voice assistant by using OpenCV approach. In </w:t>
      </w:r>
      <w:r>
        <w:rPr>
          <w:i/>
          <w:color w:val="202020"/>
          <w:sz w:val="18"/>
        </w:rPr>
        <w:t>2021 second international conference on electronics and</w:t>
      </w:r>
      <w:r>
        <w:rPr>
          <w:i/>
          <w:color w:val="202020"/>
          <w:spacing w:val="1"/>
          <w:sz w:val="18"/>
        </w:rPr>
        <w:t> </w:t>
      </w:r>
      <w:r>
        <w:rPr>
          <w:i/>
          <w:color w:val="202020"/>
          <w:sz w:val="18"/>
        </w:rPr>
        <w:t>sustainable</w:t>
      </w:r>
      <w:r>
        <w:rPr>
          <w:i/>
          <w:color w:val="202020"/>
          <w:spacing w:val="4"/>
          <w:sz w:val="18"/>
        </w:rPr>
        <w:t> </w:t>
      </w:r>
      <w:r>
        <w:rPr>
          <w:i/>
          <w:color w:val="202020"/>
          <w:sz w:val="18"/>
        </w:rPr>
        <w:t>communication</w:t>
      </w:r>
      <w:r>
        <w:rPr>
          <w:i/>
          <w:color w:val="202020"/>
          <w:spacing w:val="8"/>
          <w:sz w:val="18"/>
        </w:rPr>
        <w:t> </w:t>
      </w:r>
      <w:r>
        <w:rPr>
          <w:i/>
          <w:color w:val="202020"/>
          <w:sz w:val="18"/>
        </w:rPr>
        <w:t>systems</w:t>
      </w:r>
      <w:r>
        <w:rPr>
          <w:i/>
          <w:color w:val="202020"/>
          <w:spacing w:val="4"/>
          <w:sz w:val="18"/>
        </w:rPr>
        <w:t> </w:t>
      </w:r>
      <w:r>
        <w:rPr>
          <w:i/>
          <w:color w:val="202020"/>
          <w:sz w:val="18"/>
        </w:rPr>
        <w:t>(ICESC)</w:t>
      </w:r>
      <w:r>
        <w:rPr>
          <w:i/>
          <w:color w:val="202020"/>
          <w:spacing w:val="10"/>
          <w:sz w:val="18"/>
        </w:rPr>
        <w:t> </w:t>
      </w:r>
      <w:r>
        <w:rPr>
          <w:color w:val="202020"/>
          <w:sz w:val="18"/>
        </w:rPr>
        <w:t>(pp.</w:t>
      </w:r>
      <w:r>
        <w:rPr>
          <w:color w:val="202020"/>
          <w:spacing w:val="7"/>
          <w:sz w:val="18"/>
        </w:rPr>
        <w:t> </w:t>
      </w:r>
      <w:r>
        <w:rPr>
          <w:color w:val="202020"/>
          <w:sz w:val="18"/>
        </w:rPr>
        <w:t>1586-1593).</w:t>
      </w:r>
      <w:r>
        <w:rPr>
          <w:color w:val="202020"/>
          <w:spacing w:val="7"/>
          <w:sz w:val="18"/>
        </w:rPr>
        <w:t> </w:t>
      </w:r>
      <w:r>
        <w:rPr>
          <w:color w:val="202020"/>
          <w:sz w:val="18"/>
        </w:rPr>
        <w:t>IEEE.</w:t>
      </w:r>
    </w:p>
    <w:p>
      <w:pPr>
        <w:pStyle w:val="BodyText"/>
        <w:spacing w:line="288" w:lineRule="auto" w:before="114"/>
        <w:ind w:left="829" w:right="157" w:hanging="677"/>
      </w:pPr>
      <w:r>
        <w:rPr>
          <w:w w:val="105"/>
        </w:rPr>
        <w:t>Schweitzer,</w:t>
      </w:r>
      <w:r>
        <w:rPr>
          <w:spacing w:val="-10"/>
          <w:w w:val="105"/>
        </w:rPr>
        <w:t> </w:t>
      </w:r>
      <w:r>
        <w:rPr>
          <w:w w:val="105"/>
        </w:rPr>
        <w:t>F.,</w:t>
      </w:r>
      <w:r>
        <w:rPr>
          <w:spacing w:val="-10"/>
          <w:w w:val="105"/>
        </w:rPr>
        <w:t> </w:t>
      </w:r>
      <w:r>
        <w:rPr>
          <w:w w:val="105"/>
        </w:rPr>
        <w:t>Belk,</w:t>
      </w:r>
      <w:r>
        <w:rPr>
          <w:spacing w:val="-10"/>
          <w:w w:val="105"/>
        </w:rPr>
        <w:t> </w:t>
      </w:r>
      <w:r>
        <w:rPr>
          <w:w w:val="105"/>
        </w:rPr>
        <w:t>R.,</w:t>
      </w:r>
      <w:r>
        <w:rPr>
          <w:spacing w:val="-10"/>
          <w:w w:val="105"/>
        </w:rPr>
        <w:t> </w:t>
      </w:r>
      <w:r>
        <w:rPr>
          <w:w w:val="105"/>
        </w:rPr>
        <w:t>Jordan,</w:t>
      </w:r>
      <w:r>
        <w:rPr>
          <w:spacing w:val="-10"/>
          <w:w w:val="105"/>
        </w:rPr>
        <w:t> </w:t>
      </w:r>
      <w:r>
        <w:rPr>
          <w:w w:val="105"/>
        </w:rPr>
        <w:t>W.,</w:t>
      </w:r>
      <w:r>
        <w:rPr>
          <w:spacing w:val="-10"/>
          <w:w w:val="105"/>
        </w:rPr>
        <w:t> </w:t>
      </w:r>
      <w:r>
        <w:rPr>
          <w:w w:val="105"/>
        </w:rPr>
        <w:t>&amp;Ortner,</w:t>
      </w:r>
      <w:r>
        <w:rPr>
          <w:spacing w:val="-9"/>
          <w:w w:val="105"/>
        </w:rPr>
        <w:t> </w:t>
      </w:r>
      <w:r>
        <w:rPr>
          <w:w w:val="105"/>
        </w:rPr>
        <w:t>M.</w:t>
      </w:r>
      <w:r>
        <w:rPr>
          <w:spacing w:val="-9"/>
          <w:w w:val="105"/>
        </w:rPr>
        <w:t> </w:t>
      </w:r>
      <w:r>
        <w:rPr>
          <w:w w:val="105"/>
        </w:rPr>
        <w:t>(2019).</w:t>
      </w:r>
      <w:r>
        <w:rPr>
          <w:spacing w:val="-9"/>
          <w:w w:val="105"/>
        </w:rPr>
        <w:t> </w:t>
      </w:r>
      <w:r>
        <w:rPr>
          <w:w w:val="105"/>
        </w:rPr>
        <w:t>Servant,</w:t>
      </w:r>
      <w:r>
        <w:rPr>
          <w:spacing w:val="-8"/>
          <w:w w:val="105"/>
        </w:rPr>
        <w:t> </w:t>
      </w:r>
      <w:r>
        <w:rPr>
          <w:w w:val="105"/>
        </w:rPr>
        <w:t>friend</w:t>
      </w:r>
      <w:r>
        <w:rPr>
          <w:spacing w:val="-11"/>
          <w:w w:val="105"/>
        </w:rPr>
        <w:t> </w:t>
      </w:r>
      <w:r>
        <w:rPr>
          <w:w w:val="105"/>
        </w:rPr>
        <w:t>or</w:t>
      </w:r>
      <w:r>
        <w:rPr>
          <w:spacing w:val="-9"/>
          <w:w w:val="105"/>
        </w:rPr>
        <w:t> </w:t>
      </w:r>
      <w:r>
        <w:rPr>
          <w:w w:val="105"/>
        </w:rPr>
        <w:t>master?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relationships</w:t>
      </w:r>
      <w:r>
        <w:rPr>
          <w:spacing w:val="-8"/>
          <w:w w:val="105"/>
        </w:rPr>
        <w:t> </w:t>
      </w:r>
      <w:r>
        <w:rPr>
          <w:w w:val="105"/>
        </w:rPr>
        <w:t>users</w:t>
      </w:r>
      <w:r>
        <w:rPr>
          <w:spacing w:val="-11"/>
          <w:w w:val="105"/>
        </w:rPr>
        <w:t> </w:t>
      </w:r>
      <w:r>
        <w:rPr>
          <w:w w:val="105"/>
        </w:rPr>
        <w:t>build</w:t>
      </w:r>
      <w:r>
        <w:rPr>
          <w:spacing w:val="-45"/>
          <w:w w:val="105"/>
        </w:rPr>
        <w:t> </w:t>
      </w:r>
      <w:r>
        <w:rPr>
          <w:w w:val="105"/>
        </w:rPr>
        <w:t>with</w:t>
      </w:r>
      <w:r>
        <w:rPr>
          <w:spacing w:val="1"/>
          <w:w w:val="105"/>
        </w:rPr>
        <w:t> </w:t>
      </w:r>
      <w:r>
        <w:rPr>
          <w:w w:val="105"/>
        </w:rPr>
        <w:t>voice-controlled</w:t>
      </w:r>
      <w:r>
        <w:rPr>
          <w:spacing w:val="1"/>
          <w:w w:val="105"/>
        </w:rPr>
        <w:t> </w:t>
      </w:r>
      <w:r>
        <w:rPr>
          <w:w w:val="105"/>
        </w:rPr>
        <w:t>smart</w:t>
      </w:r>
      <w:r>
        <w:rPr>
          <w:spacing w:val="1"/>
          <w:w w:val="105"/>
        </w:rPr>
        <w:t> </w:t>
      </w:r>
      <w:r>
        <w:rPr>
          <w:w w:val="105"/>
        </w:rPr>
        <w:t>devices.</w:t>
      </w:r>
      <w:r>
        <w:rPr>
          <w:spacing w:val="1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Marketing</w:t>
      </w:r>
      <w:r>
        <w:rPr>
          <w:i/>
          <w:spacing w:val="1"/>
          <w:w w:val="105"/>
        </w:rPr>
        <w:t> </w:t>
      </w:r>
      <w:r>
        <w:rPr>
          <w:i/>
          <w:w w:val="105"/>
        </w:rPr>
        <w:t>Management</w:t>
      </w:r>
      <w:r>
        <w:rPr>
          <w:w w:val="105"/>
        </w:rPr>
        <w:t>,</w:t>
      </w:r>
      <w:r>
        <w:rPr>
          <w:spacing w:val="1"/>
          <w:w w:val="105"/>
        </w:rPr>
        <w:t> </w:t>
      </w:r>
      <w:r>
        <w:rPr>
          <w:i/>
          <w:w w:val="105"/>
        </w:rPr>
        <w:t>35</w:t>
      </w:r>
      <w:r>
        <w:rPr>
          <w:w w:val="105"/>
        </w:rPr>
        <w:t>(7–8),</w:t>
      </w:r>
      <w:r>
        <w:rPr>
          <w:spacing w:val="1"/>
          <w:w w:val="105"/>
        </w:rPr>
        <w:t> </w:t>
      </w:r>
      <w:r>
        <w:rPr>
          <w:w w:val="105"/>
        </w:rPr>
        <w:t>693–715.</w:t>
      </w:r>
      <w:r>
        <w:rPr>
          <w:spacing w:val="-45"/>
          <w:w w:val="105"/>
        </w:rPr>
        <w:t> </w:t>
      </w:r>
      <w:r>
        <w:rPr>
          <w:w w:val="105"/>
        </w:rPr>
        <w:t>https://doi.org/10.1080/0267257X.2019.1596970</w:t>
      </w:r>
    </w:p>
    <w:sectPr>
      <w:pgSz w:w="12240" w:h="15840"/>
      <w:pgMar w:header="692" w:footer="741" w:top="1060" w:bottom="94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rect style="position:absolute;margin-left:92.300003pt;margin-top:744.950012pt;width:426.95pt;height:.5pt;mso-position-horizontal-relative:page;mso-position-vertical-relative:page;z-index:-15817728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2.624001pt;margin-top:745.608215pt;width:249.05pt;height:12.6pt;mso-position-horizontal-relative:page;mso-position-vertical-relative:page;z-index:-158172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sz w:val="18"/>
                  </w:rPr>
                </w:pPr>
                <w:r>
                  <w:rPr>
                    <w:rFonts w:ascii="Cambria"/>
                    <w:b/>
                    <w:w w:val="113"/>
                    <w:sz w:val="18"/>
                  </w:rPr>
                  <w:t>L</w:t>
                </w:r>
                <w:r>
                  <w:rPr>
                    <w:rFonts w:ascii="Cambria"/>
                    <w:b/>
                    <w:w w:val="108"/>
                    <w:sz w:val="18"/>
                  </w:rPr>
                  <w:t>i</w:t>
                </w:r>
                <w:r>
                  <w:rPr>
                    <w:rFonts w:ascii="Cambria"/>
                    <w:b/>
                    <w:spacing w:val="-1"/>
                    <w:w w:val="106"/>
                    <w:sz w:val="18"/>
                  </w:rPr>
                  <w:t>b</w:t>
                </w:r>
                <w:r>
                  <w:rPr>
                    <w:rFonts w:ascii="Cambria"/>
                    <w:b/>
                    <w:spacing w:val="2"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pacing w:val="1"/>
                    <w:w w:val="95"/>
                    <w:sz w:val="18"/>
                  </w:rPr>
                  <w:t>a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w w:val="106"/>
                    <w:sz w:val="18"/>
                  </w:rPr>
                  <w:t>y</w:t>
                </w:r>
                <w:r>
                  <w:rPr>
                    <w:rFonts w:ascii="Cambria"/>
                    <w:b/>
                    <w:spacing w:val="7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-1"/>
                    <w:w w:val="102"/>
                    <w:sz w:val="18"/>
                  </w:rPr>
                  <w:t>P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1"/>
                    <w:w w:val="108"/>
                    <w:sz w:val="18"/>
                  </w:rPr>
                  <w:t>g</w:t>
                </w:r>
                <w:r>
                  <w:rPr>
                    <w:rFonts w:ascii="Cambria"/>
                    <w:b/>
                    <w:spacing w:val="2"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pacing w:val="2"/>
                    <w:w w:val="95"/>
                    <w:sz w:val="18"/>
                  </w:rPr>
                  <w:t>e</w:t>
                </w:r>
                <w:r>
                  <w:rPr>
                    <w:rFonts w:ascii="Cambria"/>
                    <w:b/>
                    <w:spacing w:val="-2"/>
                    <w:sz w:val="18"/>
                  </w:rPr>
                  <w:t>s</w:t>
                </w:r>
                <w:r>
                  <w:rPr>
                    <w:rFonts w:ascii="Cambria"/>
                    <w:b/>
                    <w:sz w:val="18"/>
                  </w:rPr>
                  <w:t>s</w:t>
                </w:r>
                <w:r>
                  <w:rPr>
                    <w:rFonts w:ascii="Cambria"/>
                    <w:b/>
                    <w:spacing w:val="9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-2"/>
                    <w:w w:val="113"/>
                    <w:sz w:val="18"/>
                  </w:rPr>
                  <w:t>I</w:t>
                </w:r>
                <w:r>
                  <w:rPr>
                    <w:rFonts w:ascii="Cambria"/>
                    <w:b/>
                    <w:spacing w:val="1"/>
                    <w:w w:val="104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1"/>
                    <w:w w:val="93"/>
                    <w:sz w:val="18"/>
                  </w:rPr>
                  <w:t>t</w:t>
                </w:r>
                <w:r>
                  <w:rPr>
                    <w:rFonts w:ascii="Cambria"/>
                    <w:b/>
                    <w:spacing w:val="2"/>
                    <w:w w:val="95"/>
                    <w:sz w:val="18"/>
                  </w:rPr>
                  <w:t>e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pacing w:val="-1"/>
                    <w:w w:val="104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1"/>
                    <w:w w:val="95"/>
                    <w:sz w:val="18"/>
                  </w:rPr>
                  <w:t>a</w:t>
                </w:r>
                <w:r>
                  <w:rPr>
                    <w:rFonts w:ascii="Cambria"/>
                    <w:b/>
                    <w:spacing w:val="1"/>
                    <w:w w:val="93"/>
                    <w:sz w:val="18"/>
                  </w:rPr>
                  <w:t>t</w:t>
                </w:r>
                <w:r>
                  <w:rPr>
                    <w:rFonts w:ascii="Cambria"/>
                    <w:b/>
                    <w:spacing w:val="1"/>
                    <w:w w:val="108"/>
                    <w:sz w:val="18"/>
                  </w:rPr>
                  <w:t>i</w:t>
                </w:r>
                <w:r>
                  <w:rPr>
                    <w:rFonts w:ascii="Cambria"/>
                    <w:b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1"/>
                    <w:w w:val="104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-1"/>
                    <w:w w:val="95"/>
                    <w:sz w:val="18"/>
                  </w:rPr>
                  <w:t>a</w:t>
                </w:r>
                <w:r>
                  <w:rPr>
                    <w:rFonts w:ascii="Cambria"/>
                    <w:b/>
                    <w:w w:val="111"/>
                    <w:sz w:val="18"/>
                  </w:rPr>
                  <w:t>l</w:t>
                </w:r>
                <w:r>
                  <w:rPr>
                    <w:rFonts w:ascii="Cambria"/>
                    <w:b/>
                    <w:w w:val="195"/>
                    <w:sz w:val="18"/>
                  </w:rPr>
                  <w:t>|</w:t>
                </w:r>
                <w:r>
                  <w:rPr>
                    <w:rFonts w:ascii="Cambria"/>
                    <w:b/>
                    <w:spacing w:val="8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1"/>
                    <w:w w:val="126"/>
                    <w:sz w:val="18"/>
                  </w:rPr>
                  <w:t>V</w:t>
                </w:r>
                <w:r>
                  <w:rPr>
                    <w:rFonts w:ascii="Cambria"/>
                    <w:b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3"/>
                    <w:w w:val="111"/>
                    <w:sz w:val="18"/>
                  </w:rPr>
                  <w:t>l</w:t>
                </w:r>
                <w:r>
                  <w:rPr>
                    <w:rFonts w:ascii="Cambria"/>
                    <w:b/>
                    <w:w w:val="108"/>
                    <w:sz w:val="18"/>
                  </w:rPr>
                  <w:t>.</w:t>
                </w:r>
                <w:r>
                  <w:rPr>
                    <w:rFonts w:ascii="Cambria"/>
                    <w:b/>
                    <w:spacing w:val="1"/>
                    <w:w w:val="86"/>
                    <w:sz w:val="18"/>
                  </w:rPr>
                  <w:t>4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4</w:t>
                </w:r>
                <w:r>
                  <w:rPr>
                    <w:rFonts w:ascii="Cambria"/>
                    <w:b/>
                    <w:spacing w:val="7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1"/>
                    <w:w w:val="126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-2"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2"/>
                    <w:w w:val="108"/>
                    <w:sz w:val="18"/>
                  </w:rPr>
                  <w:t>.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3</w:t>
                </w:r>
                <w:r>
                  <w:rPr>
                    <w:rFonts w:ascii="Cambria"/>
                    <w:b/>
                    <w:spacing w:val="7"/>
                    <w:sz w:val="18"/>
                  </w:rPr>
                  <w:t> </w:t>
                </w:r>
                <w:r>
                  <w:rPr>
                    <w:rFonts w:ascii="Cambria"/>
                    <w:b/>
                    <w:w w:val="195"/>
                    <w:sz w:val="18"/>
                  </w:rPr>
                  <w:t>|</w:t>
                </w:r>
                <w:r>
                  <w:rPr>
                    <w:rFonts w:ascii="Cambria"/>
                    <w:b/>
                    <w:spacing w:val="-1"/>
                    <w:w w:val="117"/>
                    <w:sz w:val="18"/>
                  </w:rPr>
                  <w:t>J</w:t>
                </w:r>
                <w:r>
                  <w:rPr>
                    <w:rFonts w:ascii="Cambria"/>
                    <w:b/>
                    <w:w w:val="104"/>
                    <w:sz w:val="18"/>
                  </w:rPr>
                  <w:t>u</w:t>
                </w:r>
                <w:r>
                  <w:rPr>
                    <w:rFonts w:ascii="Cambria"/>
                    <w:b/>
                    <w:spacing w:val="3"/>
                    <w:w w:val="111"/>
                    <w:sz w:val="18"/>
                  </w:rPr>
                  <w:t>l</w:t>
                </w:r>
                <w:r>
                  <w:rPr>
                    <w:rFonts w:ascii="Cambria"/>
                    <w:b/>
                    <w:spacing w:val="1"/>
                    <w:sz w:val="18"/>
                  </w:rPr>
                  <w:t>-</w:t>
                </w:r>
                <w:r>
                  <w:rPr>
                    <w:rFonts w:ascii="Cambria"/>
                    <w:b/>
                    <w:spacing w:val="3"/>
                    <w:w w:val="120"/>
                    <w:sz w:val="18"/>
                  </w:rPr>
                  <w:t>D</w:t>
                </w:r>
                <w:r>
                  <w:rPr>
                    <w:rFonts w:ascii="Cambria"/>
                    <w:b/>
                    <w:spacing w:val="-1"/>
                    <w:w w:val="95"/>
                    <w:sz w:val="18"/>
                  </w:rPr>
                  <w:t>e</w:t>
                </w:r>
                <w:r>
                  <w:rPr>
                    <w:rFonts w:ascii="Cambria"/>
                    <w:b/>
                    <w:w w:val="97"/>
                    <w:sz w:val="18"/>
                  </w:rPr>
                  <w:t>c</w:t>
                </w:r>
                <w:r>
                  <w:rPr>
                    <w:rFonts w:ascii="Cambria"/>
                    <w:b/>
                    <w:spacing w:val="9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-2"/>
                    <w:w w:val="86"/>
                    <w:sz w:val="18"/>
                  </w:rPr>
                  <w:t>2</w:t>
                </w:r>
                <w:r>
                  <w:rPr>
                    <w:rFonts w:ascii="Cambria"/>
                    <w:b/>
                    <w:spacing w:val="1"/>
                    <w:w w:val="86"/>
                    <w:sz w:val="18"/>
                  </w:rPr>
                  <w:t>0</w:t>
                </w:r>
                <w:r>
                  <w:rPr>
                    <w:rFonts w:ascii="Cambria"/>
                    <w:b/>
                    <w:spacing w:val="3"/>
                    <w:w w:val="86"/>
                    <w:sz w:val="18"/>
                  </w:rPr>
                  <w:t>2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4</w:t>
                </w:r>
              </w:p>
            </w:txbxContent>
          </v:textbox>
          <w10:wrap type="none"/>
        </v:shape>
      </w:pict>
    </w:r>
    <w:r>
      <w:rPr/>
      <w:pict>
        <v:shape style="position:absolute;margin-left:454.630005pt;margin-top:745.608215pt;width:31.2pt;height:12.6pt;mso-position-horizontal-relative:page;mso-position-vertical-relative:page;z-index:-1581670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b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b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21155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rect style="position:absolute;margin-left:92.300003pt;margin-top:744.950012pt;width:426.95pt;height:.5pt;mso-position-horizontal-relative:page;mso-position-vertical-relative:page;z-index:-15815168" filled="true" fillcolor="#000000" stroked="false">
          <v:fill type="solid"/>
          <w10:wrap type="none"/>
        </v:rect>
      </w:pict>
    </w:r>
    <w:r>
      <w:rPr/>
      <w:pict>
        <v:shape style="position:absolute;margin-left:92.624001pt;margin-top:745.608215pt;width:249.05pt;height:12.6pt;mso-position-horizontal-relative:page;mso-position-vertical-relative:page;z-index:-158146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sz w:val="18"/>
                  </w:rPr>
                </w:pPr>
                <w:r>
                  <w:rPr>
                    <w:rFonts w:ascii="Cambria"/>
                    <w:b/>
                    <w:w w:val="113"/>
                    <w:sz w:val="18"/>
                  </w:rPr>
                  <w:t>L</w:t>
                </w:r>
                <w:r>
                  <w:rPr>
                    <w:rFonts w:ascii="Cambria"/>
                    <w:b/>
                    <w:w w:val="108"/>
                    <w:sz w:val="18"/>
                  </w:rPr>
                  <w:t>i</w:t>
                </w:r>
                <w:r>
                  <w:rPr>
                    <w:rFonts w:ascii="Cambria"/>
                    <w:b/>
                    <w:spacing w:val="-1"/>
                    <w:w w:val="106"/>
                    <w:sz w:val="18"/>
                  </w:rPr>
                  <w:t>b</w:t>
                </w:r>
                <w:r>
                  <w:rPr>
                    <w:rFonts w:ascii="Cambria"/>
                    <w:b/>
                    <w:spacing w:val="2"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pacing w:val="1"/>
                    <w:w w:val="95"/>
                    <w:sz w:val="18"/>
                  </w:rPr>
                  <w:t>a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w w:val="106"/>
                    <w:sz w:val="18"/>
                  </w:rPr>
                  <w:t>y</w:t>
                </w:r>
                <w:r>
                  <w:rPr>
                    <w:rFonts w:ascii="Cambria"/>
                    <w:b/>
                    <w:spacing w:val="7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-1"/>
                    <w:w w:val="102"/>
                    <w:sz w:val="18"/>
                  </w:rPr>
                  <w:t>P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1"/>
                    <w:w w:val="108"/>
                    <w:sz w:val="18"/>
                  </w:rPr>
                  <w:t>g</w:t>
                </w:r>
                <w:r>
                  <w:rPr>
                    <w:rFonts w:ascii="Cambria"/>
                    <w:b/>
                    <w:spacing w:val="2"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pacing w:val="2"/>
                    <w:w w:val="95"/>
                    <w:sz w:val="18"/>
                  </w:rPr>
                  <w:t>e</w:t>
                </w:r>
                <w:r>
                  <w:rPr>
                    <w:rFonts w:ascii="Cambria"/>
                    <w:b/>
                    <w:spacing w:val="-2"/>
                    <w:sz w:val="18"/>
                  </w:rPr>
                  <w:t>s</w:t>
                </w:r>
                <w:r>
                  <w:rPr>
                    <w:rFonts w:ascii="Cambria"/>
                    <w:b/>
                    <w:sz w:val="18"/>
                  </w:rPr>
                  <w:t>s</w:t>
                </w:r>
                <w:r>
                  <w:rPr>
                    <w:rFonts w:ascii="Cambria"/>
                    <w:b/>
                    <w:spacing w:val="9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-2"/>
                    <w:w w:val="113"/>
                    <w:sz w:val="18"/>
                  </w:rPr>
                  <w:t>I</w:t>
                </w:r>
                <w:r>
                  <w:rPr>
                    <w:rFonts w:ascii="Cambria"/>
                    <w:b/>
                    <w:spacing w:val="1"/>
                    <w:w w:val="104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1"/>
                    <w:w w:val="93"/>
                    <w:sz w:val="18"/>
                  </w:rPr>
                  <w:t>t</w:t>
                </w:r>
                <w:r>
                  <w:rPr>
                    <w:rFonts w:ascii="Cambria"/>
                    <w:b/>
                    <w:spacing w:val="2"/>
                    <w:w w:val="95"/>
                    <w:sz w:val="18"/>
                  </w:rPr>
                  <w:t>e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r</w:t>
                </w:r>
                <w:r>
                  <w:rPr>
                    <w:rFonts w:ascii="Cambria"/>
                    <w:b/>
                    <w:spacing w:val="-1"/>
                    <w:w w:val="104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1"/>
                    <w:w w:val="95"/>
                    <w:sz w:val="18"/>
                  </w:rPr>
                  <w:t>a</w:t>
                </w:r>
                <w:r>
                  <w:rPr>
                    <w:rFonts w:ascii="Cambria"/>
                    <w:b/>
                    <w:spacing w:val="1"/>
                    <w:w w:val="93"/>
                    <w:sz w:val="18"/>
                  </w:rPr>
                  <w:t>t</w:t>
                </w:r>
                <w:r>
                  <w:rPr>
                    <w:rFonts w:ascii="Cambria"/>
                    <w:b/>
                    <w:spacing w:val="1"/>
                    <w:w w:val="108"/>
                    <w:sz w:val="18"/>
                  </w:rPr>
                  <w:t>i</w:t>
                </w:r>
                <w:r>
                  <w:rPr>
                    <w:rFonts w:ascii="Cambria"/>
                    <w:b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1"/>
                    <w:w w:val="104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-1"/>
                    <w:w w:val="95"/>
                    <w:sz w:val="18"/>
                  </w:rPr>
                  <w:t>a</w:t>
                </w:r>
                <w:r>
                  <w:rPr>
                    <w:rFonts w:ascii="Cambria"/>
                    <w:b/>
                    <w:w w:val="111"/>
                    <w:sz w:val="18"/>
                  </w:rPr>
                  <w:t>l</w:t>
                </w:r>
                <w:r>
                  <w:rPr>
                    <w:rFonts w:ascii="Cambria"/>
                    <w:b/>
                    <w:w w:val="195"/>
                    <w:sz w:val="18"/>
                  </w:rPr>
                  <w:t>|</w:t>
                </w:r>
                <w:r>
                  <w:rPr>
                    <w:rFonts w:ascii="Cambria"/>
                    <w:b/>
                    <w:spacing w:val="8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1"/>
                    <w:w w:val="126"/>
                    <w:sz w:val="18"/>
                  </w:rPr>
                  <w:t>V</w:t>
                </w:r>
                <w:r>
                  <w:rPr>
                    <w:rFonts w:ascii="Cambria"/>
                    <w:b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3"/>
                    <w:w w:val="111"/>
                    <w:sz w:val="18"/>
                  </w:rPr>
                  <w:t>l</w:t>
                </w:r>
                <w:r>
                  <w:rPr>
                    <w:rFonts w:ascii="Cambria"/>
                    <w:b/>
                    <w:w w:val="108"/>
                    <w:sz w:val="18"/>
                  </w:rPr>
                  <w:t>.</w:t>
                </w:r>
                <w:r>
                  <w:rPr>
                    <w:rFonts w:ascii="Cambria"/>
                    <w:b/>
                    <w:spacing w:val="1"/>
                    <w:w w:val="86"/>
                    <w:sz w:val="18"/>
                  </w:rPr>
                  <w:t>4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4</w:t>
                </w:r>
                <w:r>
                  <w:rPr>
                    <w:rFonts w:ascii="Cambria"/>
                    <w:b/>
                    <w:spacing w:val="7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1"/>
                    <w:w w:val="126"/>
                    <w:sz w:val="18"/>
                  </w:rPr>
                  <w:t>N</w:t>
                </w:r>
                <w:r>
                  <w:rPr>
                    <w:rFonts w:ascii="Cambria"/>
                    <w:b/>
                    <w:spacing w:val="-2"/>
                    <w:sz w:val="18"/>
                  </w:rPr>
                  <w:t>o</w:t>
                </w:r>
                <w:r>
                  <w:rPr>
                    <w:rFonts w:ascii="Cambria"/>
                    <w:b/>
                    <w:spacing w:val="2"/>
                    <w:w w:val="108"/>
                    <w:sz w:val="18"/>
                  </w:rPr>
                  <w:t>.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3</w:t>
                </w:r>
                <w:r>
                  <w:rPr>
                    <w:rFonts w:ascii="Cambria"/>
                    <w:b/>
                    <w:spacing w:val="7"/>
                    <w:sz w:val="18"/>
                  </w:rPr>
                  <w:t> </w:t>
                </w:r>
                <w:r>
                  <w:rPr>
                    <w:rFonts w:ascii="Cambria"/>
                    <w:b/>
                    <w:w w:val="195"/>
                    <w:sz w:val="18"/>
                  </w:rPr>
                  <w:t>|</w:t>
                </w:r>
                <w:r>
                  <w:rPr>
                    <w:rFonts w:ascii="Cambria"/>
                    <w:b/>
                    <w:spacing w:val="-1"/>
                    <w:w w:val="117"/>
                    <w:sz w:val="18"/>
                  </w:rPr>
                  <w:t>J</w:t>
                </w:r>
                <w:r>
                  <w:rPr>
                    <w:rFonts w:ascii="Cambria"/>
                    <w:b/>
                    <w:w w:val="104"/>
                    <w:sz w:val="18"/>
                  </w:rPr>
                  <w:t>u</w:t>
                </w:r>
                <w:r>
                  <w:rPr>
                    <w:rFonts w:ascii="Cambria"/>
                    <w:b/>
                    <w:spacing w:val="3"/>
                    <w:w w:val="111"/>
                    <w:sz w:val="18"/>
                  </w:rPr>
                  <w:t>l</w:t>
                </w:r>
                <w:r>
                  <w:rPr>
                    <w:rFonts w:ascii="Cambria"/>
                    <w:b/>
                    <w:spacing w:val="1"/>
                    <w:sz w:val="18"/>
                  </w:rPr>
                  <w:t>-</w:t>
                </w:r>
                <w:r>
                  <w:rPr>
                    <w:rFonts w:ascii="Cambria"/>
                    <w:b/>
                    <w:spacing w:val="3"/>
                    <w:w w:val="120"/>
                    <w:sz w:val="18"/>
                  </w:rPr>
                  <w:t>D</w:t>
                </w:r>
                <w:r>
                  <w:rPr>
                    <w:rFonts w:ascii="Cambria"/>
                    <w:b/>
                    <w:spacing w:val="-1"/>
                    <w:w w:val="95"/>
                    <w:sz w:val="18"/>
                  </w:rPr>
                  <w:t>e</w:t>
                </w:r>
                <w:r>
                  <w:rPr>
                    <w:rFonts w:ascii="Cambria"/>
                    <w:b/>
                    <w:w w:val="97"/>
                    <w:sz w:val="18"/>
                  </w:rPr>
                  <w:t>c</w:t>
                </w:r>
                <w:r>
                  <w:rPr>
                    <w:rFonts w:ascii="Cambria"/>
                    <w:b/>
                    <w:spacing w:val="9"/>
                    <w:sz w:val="18"/>
                  </w:rPr>
                  <w:t> </w:t>
                </w:r>
                <w:r>
                  <w:rPr>
                    <w:rFonts w:ascii="Cambria"/>
                    <w:b/>
                    <w:spacing w:val="-2"/>
                    <w:w w:val="86"/>
                    <w:sz w:val="18"/>
                  </w:rPr>
                  <w:t>2</w:t>
                </w:r>
                <w:r>
                  <w:rPr>
                    <w:rFonts w:ascii="Cambria"/>
                    <w:b/>
                    <w:spacing w:val="1"/>
                    <w:w w:val="86"/>
                    <w:sz w:val="18"/>
                  </w:rPr>
                  <w:t>0</w:t>
                </w:r>
                <w:r>
                  <w:rPr>
                    <w:rFonts w:ascii="Cambria"/>
                    <w:b/>
                    <w:spacing w:val="3"/>
                    <w:w w:val="86"/>
                    <w:sz w:val="18"/>
                  </w:rPr>
                  <w:t>2</w:t>
                </w:r>
                <w:r>
                  <w:rPr>
                    <w:rFonts w:ascii="Cambria"/>
                    <w:b/>
                    <w:w w:val="86"/>
                    <w:sz w:val="18"/>
                  </w:rPr>
                  <w:t>4</w:t>
                </w:r>
              </w:p>
            </w:txbxContent>
          </v:textbox>
          <w10:wrap type="none"/>
        </v:shape>
      </w:pict>
    </w:r>
    <w:r>
      <w:rPr/>
      <w:pict>
        <v:shape style="position:absolute;margin-left:454.630005pt;margin-top:745.608215pt;width:31.2pt;height:12.6pt;mso-position-horizontal-relative:page;mso-position-vertical-relative:page;z-index:-1581414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b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b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21156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group style="position:absolute;margin-left:93.599998pt;margin-top:51.599998pt;width:424.2pt;height:1.55pt;mso-position-horizontal-relative:page;mso-position-vertical-relative:page;z-index:-15816192" coordorigin="1872,1032" coordsize="8484,31">
          <v:rect style="position:absolute;left:1872;top:1032;width:8484;height:31" filled="true" fillcolor="#9f9f9f" stroked="false">
            <v:fill type="solid"/>
          </v:rect>
          <v:shape style="position:absolute;left:1872;top:1036;width:8484;height:26" coordorigin="1872,1036" coordsize="8484,26" path="m10356,1036l10351,1036,10351,1058,1872,1058,1872,1062,10356,1062,10356,1058,10356,1036xe" filled="true" fillcolor="#e1e1e1" stroked="false">
            <v:path arrowok="t"/>
            <v:fill type="solid"/>
          </v:shape>
          <w10:wrap type="none"/>
        </v:group>
      </w:pict>
    </w:r>
    <w:r>
      <w:rPr/>
      <w:pict>
        <v:shape style="position:absolute;margin-left:92.624001pt;margin-top:33.579979pt;width:56.8pt;height:12pt;mso-position-horizontal-relative:page;mso-position-vertical-relative:page;z-index:-158156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w w:val="105"/>
                    <w:sz w:val="18"/>
                  </w:rPr>
                  <w:t>Meena</w:t>
                </w:r>
                <w:r>
                  <w:rPr>
                    <w:b/>
                    <w:spacing w:val="-12"/>
                    <w:w w:val="105"/>
                    <w:sz w:val="18"/>
                  </w:rPr>
                  <w:t> </w:t>
                </w:r>
                <w:r>
                  <w:rPr>
                    <w:b/>
                    <w:w w:val="105"/>
                    <w:sz w:val="18"/>
                  </w:rPr>
                  <w:t>Gupta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48" w:hanging="339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66" w:hanging="3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2" w:hanging="3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8" w:hanging="3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44" w:hanging="3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0" w:hanging="3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96" w:hanging="3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2" w:hanging="3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48" w:hanging="3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52"/>
      <w:jc w:val="both"/>
    </w:pPr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"/>
      <w:ind w:left="152"/>
      <w:outlineLvl w:val="1"/>
    </w:pPr>
    <w:rPr>
      <w:rFonts w:ascii="Cambria" w:hAnsi="Cambria" w:eastAsia="Cambria" w:cs="Cambria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52"/>
      <w:outlineLvl w:val="2"/>
    </w:pPr>
    <w:rPr>
      <w:rFonts w:ascii="Palatino Linotype" w:hAnsi="Palatino Linotype" w:eastAsia="Palatino Linotype" w:cs="Palatino Linotype"/>
      <w:b/>
      <w:bCs/>
      <w:i/>
      <w:i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26" w:right="239"/>
      <w:jc w:val="center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548" w:right="162" w:hanging="339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bpasjournals.com/" TargetMode="External"/><Relationship Id="rId7" Type="http://schemas.openxmlformats.org/officeDocument/2006/relationships/hyperlink" Target="mailto:meenagupta1687@rediffmail.com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Meena Gupta</dc:creator>
  <dc:title>Microsoft Word - Liang</dc:title>
  <dcterms:created xsi:type="dcterms:W3CDTF">2024-11-14T11:32:34Z</dcterms:created>
  <dcterms:modified xsi:type="dcterms:W3CDTF">2024-11-14T11:32:34Z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2024-11-14T00:00:00Z</vt:filetime>
  </property>
</Properties>
</file>